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C06EF7" w14:textId="626DDE68" w:rsidR="00296D97" w:rsidRPr="00296D97" w:rsidRDefault="00296D97" w:rsidP="00296D97">
      <w:pPr>
        <w:spacing w:line="256" w:lineRule="auto"/>
        <w:jc w:val="both"/>
        <w:rPr>
          <w:rFonts w:ascii="Calibri" w:eastAsia="Times New Roman" w:hAnsi="Calibri" w:cs="Calibri"/>
          <w:lang w:eastAsia="pt-BR"/>
        </w:rPr>
      </w:pPr>
      <w:r w:rsidRPr="00296D97">
        <w:rPr>
          <w:rFonts w:ascii="Arial" w:eastAsia="Times New Roman" w:hAnsi="Arial" w:cs="Arial"/>
          <w:lang w:eastAsia="pt-BR"/>
        </w:rPr>
        <w:t xml:space="preserve">Prezada </w:t>
      </w:r>
      <w:r w:rsidR="00EB5AB6">
        <w:rPr>
          <w:rFonts w:ascii="Arial" w:eastAsia="Times New Roman" w:hAnsi="Arial" w:cs="Arial"/>
          <w:lang w:eastAsia="pt-BR"/>
        </w:rPr>
        <w:t>s</w:t>
      </w:r>
      <w:r w:rsidRPr="00296D97">
        <w:rPr>
          <w:rFonts w:ascii="Arial" w:eastAsia="Times New Roman" w:hAnsi="Arial" w:cs="Arial"/>
          <w:lang w:eastAsia="pt-BR"/>
        </w:rPr>
        <w:t xml:space="preserve">enhora </w:t>
      </w:r>
      <w:proofErr w:type="spellStart"/>
      <w:r w:rsidRPr="00296D97">
        <w:rPr>
          <w:rFonts w:ascii="Arial" w:eastAsia="Times New Roman" w:hAnsi="Arial" w:cs="Arial"/>
          <w:lang w:eastAsia="pt-BR"/>
        </w:rPr>
        <w:t>Nathallia</w:t>
      </w:r>
      <w:proofErr w:type="spellEnd"/>
      <w:r w:rsidRPr="00296D97">
        <w:rPr>
          <w:rFonts w:ascii="Arial" w:eastAsia="Times New Roman" w:hAnsi="Arial" w:cs="Arial"/>
          <w:lang w:eastAsia="pt-BR"/>
        </w:rPr>
        <w:t xml:space="preserve"> Fonseca – jornalista da empresa Pública, agência de jornalismo investigativo</w:t>
      </w:r>
    </w:p>
    <w:p w14:paraId="0F6DD512" w14:textId="77777777" w:rsidR="00296D97" w:rsidRPr="00296D97" w:rsidRDefault="00296D97" w:rsidP="00296D97">
      <w:pPr>
        <w:spacing w:line="256" w:lineRule="auto"/>
        <w:jc w:val="both"/>
        <w:rPr>
          <w:rFonts w:ascii="Calibri" w:eastAsia="Times New Roman" w:hAnsi="Calibri" w:cs="Calibri"/>
          <w:lang w:eastAsia="pt-BR"/>
        </w:rPr>
      </w:pPr>
      <w:r w:rsidRPr="00296D97">
        <w:rPr>
          <w:rFonts w:ascii="Arial" w:eastAsia="Times New Roman" w:hAnsi="Arial" w:cs="Arial"/>
          <w:lang w:eastAsia="pt-BR"/>
        </w:rPr>
        <w:t>Em atenção à sua comunicação endereçada à Tombador Iron Mineração Ltda., permita-nos, preliminarmente, trazer-lhe informações relevantes para as questões que suscita.</w:t>
      </w:r>
    </w:p>
    <w:p w14:paraId="5622A0EB" w14:textId="167D96A3" w:rsidR="00D70558" w:rsidRPr="008A0EDB" w:rsidRDefault="001A6345" w:rsidP="00E81FD0">
      <w:pPr>
        <w:spacing w:before="100" w:beforeAutospacing="1" w:after="100" w:afterAutospacing="1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A Tombador Iron Mineração Ltda</w:t>
      </w:r>
      <w:r w:rsidR="00F47ED1" w:rsidRPr="008A0EDB">
        <w:rPr>
          <w:rFonts w:ascii="Arial" w:hAnsi="Arial" w:cs="Arial"/>
          <w:bCs/>
        </w:rPr>
        <w:t xml:space="preserve">., é um empreendimento de atividade extrativa mineral de pequeno porte que, desde 2021, atua na produção de granulado e finos de </w:t>
      </w:r>
      <w:r w:rsidR="00F47ED1" w:rsidRPr="008A0EDB">
        <w:rPr>
          <w:rFonts w:ascii="Arial" w:hAnsi="Arial" w:cs="Arial"/>
          <w:b/>
          <w:bCs/>
        </w:rPr>
        <w:t>hematita</w:t>
      </w:r>
      <w:r w:rsidR="00F47ED1" w:rsidRPr="008A0EDB">
        <w:rPr>
          <w:rFonts w:ascii="Arial" w:hAnsi="Arial" w:cs="Arial"/>
          <w:bCs/>
        </w:rPr>
        <w:t xml:space="preserve"> (minério de ferro) de alto teor (67% Fe</w:t>
      </w:r>
      <w:r w:rsidR="009B188A" w:rsidRPr="008A0EDB">
        <w:rPr>
          <w:rFonts w:ascii="Arial" w:hAnsi="Arial" w:cs="Arial"/>
          <w:bCs/>
        </w:rPr>
        <w:t xml:space="preserve">). Sua </w:t>
      </w:r>
      <w:r w:rsidR="00F47ED1" w:rsidRPr="008A0EDB">
        <w:rPr>
          <w:rFonts w:ascii="Arial" w:hAnsi="Arial" w:cs="Arial"/>
          <w:bCs/>
        </w:rPr>
        <w:t xml:space="preserve">mina situa-se </w:t>
      </w:r>
      <w:r w:rsidRPr="008A0EDB">
        <w:rPr>
          <w:rFonts w:ascii="Arial" w:hAnsi="Arial" w:cs="Arial"/>
          <w:bCs/>
        </w:rPr>
        <w:t xml:space="preserve">na zona rural do município de Sento Sé, </w:t>
      </w:r>
      <w:r w:rsidR="00045C49" w:rsidRPr="008A0EDB">
        <w:rPr>
          <w:rFonts w:ascii="Arial" w:hAnsi="Arial" w:cs="Arial"/>
          <w:bCs/>
        </w:rPr>
        <w:t xml:space="preserve">estado da Bahia, </w:t>
      </w:r>
      <w:r w:rsidRPr="008A0EDB">
        <w:rPr>
          <w:rFonts w:ascii="Arial" w:hAnsi="Arial" w:cs="Arial"/>
          <w:bCs/>
        </w:rPr>
        <w:t>distante 22</w:t>
      </w:r>
      <w:r w:rsidR="00F47ED1" w:rsidRPr="008A0EDB">
        <w:rPr>
          <w:rFonts w:ascii="Arial" w:hAnsi="Arial" w:cs="Arial"/>
          <w:bCs/>
        </w:rPr>
        <w:t xml:space="preserve"> quilômetros </w:t>
      </w:r>
      <w:r w:rsidRPr="008A0EDB">
        <w:rPr>
          <w:rFonts w:ascii="Arial" w:hAnsi="Arial" w:cs="Arial"/>
          <w:bCs/>
        </w:rPr>
        <w:t>na dir</w:t>
      </w:r>
      <w:r w:rsidR="00F47ED1" w:rsidRPr="008A0EDB">
        <w:rPr>
          <w:rFonts w:ascii="Arial" w:hAnsi="Arial" w:cs="Arial"/>
          <w:bCs/>
        </w:rPr>
        <w:t xml:space="preserve">eção Sudoeste da sede municipal e, entre 4,8 e 6,3 quilômetros das comunidades mais próximas, quais sejam </w:t>
      </w:r>
      <w:r w:rsidR="00F47ED1" w:rsidRPr="008A0EDB">
        <w:rPr>
          <w:rFonts w:ascii="Arial" w:hAnsi="Arial" w:cs="Arial"/>
        </w:rPr>
        <w:t xml:space="preserve">Tombador de Cima, Retiro de Baixo, Aldeia, Pascoal, Limoeiro, estas as mais distantes, </w:t>
      </w:r>
      <w:r w:rsidR="00F47ED1" w:rsidRPr="008A0EDB">
        <w:rPr>
          <w:rFonts w:ascii="Arial" w:hAnsi="Arial" w:cs="Arial"/>
          <w:bCs/>
        </w:rPr>
        <w:t>como pode-se observar pela figura seguinte</w:t>
      </w:r>
      <w:r w:rsidR="008C6074" w:rsidRPr="008A0EDB">
        <w:rPr>
          <w:rFonts w:ascii="Arial" w:hAnsi="Arial" w:cs="Arial"/>
          <w:bCs/>
        </w:rPr>
        <w:t>.</w:t>
      </w:r>
    </w:p>
    <w:tbl>
      <w:tblPr>
        <w:tblStyle w:val="Tabelacomgrade"/>
        <w:tblW w:w="87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66"/>
      </w:tblGrid>
      <w:tr w:rsidR="00E81FD0" w14:paraId="26797A27" w14:textId="77777777" w:rsidTr="00E81FD0">
        <w:tc>
          <w:tcPr>
            <w:tcW w:w="8766" w:type="dxa"/>
          </w:tcPr>
          <w:p w14:paraId="376B3267" w14:textId="46296FF2" w:rsidR="00E81FD0" w:rsidRDefault="00E81FD0" w:rsidP="00B433ED">
            <w:pPr>
              <w:spacing w:before="100" w:beforeAutospacing="1" w:after="100" w:afterAutospacing="1"/>
              <w:jc w:val="both"/>
              <w:rPr>
                <w:rFonts w:ascii="Arial" w:hAnsi="Arial" w:cs="Arial"/>
                <w:b/>
                <w:bCs/>
                <w:iCs/>
              </w:rPr>
            </w:pPr>
            <w:r w:rsidRPr="008A0EDB">
              <w:rPr>
                <w:rFonts w:ascii="Arial" w:hAnsi="Arial" w:cs="Arial"/>
                <w:bCs/>
                <w:noProof/>
                <w:lang w:eastAsia="pt-BR"/>
              </w:rPr>
              <w:drawing>
                <wp:inline distT="0" distB="0" distL="0" distR="0" wp14:anchorId="3EB87FBD" wp14:editId="470953EB">
                  <wp:extent cx="5424415" cy="4076079"/>
                  <wp:effectExtent l="0" t="0" r="5080" b="635"/>
                  <wp:docPr id="4" name="Imagem 3" descr="Map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F81D192-BBC1-4519-A612-B02222B9719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Map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2F81D192-BBC1-4519-A612-B02222B971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8555" cy="4139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FD0" w14:paraId="1ED3D3A3" w14:textId="77777777" w:rsidTr="00E81FD0">
        <w:tc>
          <w:tcPr>
            <w:tcW w:w="8766" w:type="dxa"/>
          </w:tcPr>
          <w:p w14:paraId="1D4FF0C1" w14:textId="14FC58F9" w:rsidR="00E81FD0" w:rsidRPr="00E81FD0" w:rsidRDefault="00E81FD0" w:rsidP="00E81FD0">
            <w:pPr>
              <w:spacing w:before="100" w:beforeAutospacing="1" w:after="100" w:afterAutospacing="1"/>
              <w:jc w:val="center"/>
              <w:rPr>
                <w:rFonts w:ascii="Arial" w:hAnsi="Arial" w:cs="Arial"/>
                <w:bCs/>
                <w:iCs/>
                <w:sz w:val="20"/>
                <w:szCs w:val="20"/>
              </w:rPr>
            </w:pPr>
            <w:bookmarkStart w:id="0" w:name="_Toc126862729"/>
            <w:r w:rsidRPr="00E81FD0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Figura 1 – Localização do projeto Tombador e a distância em relação às comunidades</w:t>
            </w:r>
            <w:r w:rsidRPr="00E81FD0">
              <w:rPr>
                <w:rFonts w:ascii="Arial" w:hAnsi="Arial" w:cs="Arial"/>
                <w:bCs/>
                <w:iCs/>
                <w:sz w:val="20"/>
                <w:szCs w:val="20"/>
              </w:rPr>
              <w:t>.</w:t>
            </w:r>
            <w:bookmarkEnd w:id="0"/>
          </w:p>
        </w:tc>
      </w:tr>
    </w:tbl>
    <w:p w14:paraId="5DE790B1" w14:textId="08DB00ED" w:rsidR="000147B3" w:rsidRPr="008A0EDB" w:rsidRDefault="000147B3" w:rsidP="00E81FD0">
      <w:pPr>
        <w:spacing w:before="100" w:beforeAutospacing="1" w:after="100" w:afterAutospacing="1" w:line="22" w:lineRule="atLeast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 xml:space="preserve">A Tombador Iron Mineração Ltda., é uma empresa devidamente licenciada pelo Instituto de Meio Ambiente e Recursos Hídricos (INEMA) do estado da Bahia, a quem se reporta e é fiscalizada permanentemente. </w:t>
      </w:r>
      <w:r w:rsidR="008A6CEA">
        <w:rPr>
          <w:rFonts w:ascii="Arial" w:hAnsi="Arial" w:cs="Arial"/>
          <w:bCs/>
        </w:rPr>
        <w:t>No ano de 2</w:t>
      </w:r>
      <w:r w:rsidRPr="008A0EDB">
        <w:rPr>
          <w:rFonts w:ascii="Arial" w:hAnsi="Arial" w:cs="Arial"/>
          <w:bCs/>
        </w:rPr>
        <w:t xml:space="preserve">005, deu-se início à pesquisa mineral, seguida por estudos geológicos, incluindo sondagem exploratória, </w:t>
      </w:r>
      <w:r w:rsidR="008A6CEA">
        <w:rPr>
          <w:rFonts w:ascii="Arial" w:hAnsi="Arial" w:cs="Arial"/>
          <w:bCs/>
        </w:rPr>
        <w:t xml:space="preserve">dentre </w:t>
      </w:r>
      <w:r w:rsidRPr="008A0EDB">
        <w:rPr>
          <w:rFonts w:ascii="Arial" w:hAnsi="Arial" w:cs="Arial"/>
          <w:bCs/>
        </w:rPr>
        <w:t xml:space="preserve">outros de natureza ambiental. O processo de licenciamento ambiental junto ao </w:t>
      </w:r>
      <w:r w:rsidR="00296D97">
        <w:rPr>
          <w:rFonts w:ascii="Arial" w:hAnsi="Arial" w:cs="Arial"/>
          <w:bCs/>
        </w:rPr>
        <w:t xml:space="preserve">órgão estadual </w:t>
      </w:r>
      <w:r w:rsidRPr="008A0EDB">
        <w:rPr>
          <w:rFonts w:ascii="Arial" w:hAnsi="Arial" w:cs="Arial"/>
          <w:bCs/>
        </w:rPr>
        <w:t xml:space="preserve">foi iniciado em 2014, resultando na obtenção da licença de instalação (LI) em 2020 (portaria nº 21.199 de 04.08. 2020) e, a licença de operação (LO), em 20.05.2021. A autorização para as atividades </w:t>
      </w:r>
      <w:r w:rsidR="00296D97">
        <w:rPr>
          <w:rFonts w:ascii="Arial" w:hAnsi="Arial" w:cs="Arial"/>
          <w:bCs/>
        </w:rPr>
        <w:t xml:space="preserve">de exploração </w:t>
      </w:r>
      <w:r w:rsidRPr="008A0EDB">
        <w:rPr>
          <w:rFonts w:ascii="Arial" w:hAnsi="Arial" w:cs="Arial"/>
          <w:bCs/>
        </w:rPr>
        <w:t>do minério foi concedida pela portaria de Lavra 165/SGM/MME, publicada em 27.04.2021.</w:t>
      </w:r>
    </w:p>
    <w:p w14:paraId="17A6C772" w14:textId="77777777" w:rsidR="000147B3" w:rsidRPr="008A0EDB" w:rsidRDefault="000147B3" w:rsidP="00E81FD0">
      <w:pPr>
        <w:spacing w:before="100" w:beforeAutospacing="1" w:after="100" w:afterAutospacing="1" w:line="22" w:lineRule="atLeast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 xml:space="preserve">Desde o início de suas atividades no município de Sento Sé, a Tombador Iron Mineração Ltda., sempre esteve rigorosamente em dia com as licenças ambientais, prestando </w:t>
      </w:r>
      <w:r w:rsidRPr="008A0EDB">
        <w:rPr>
          <w:rFonts w:ascii="Arial" w:hAnsi="Arial" w:cs="Arial"/>
          <w:bCs/>
        </w:rPr>
        <w:lastRenderedPageBreak/>
        <w:t>informações regulares e permanentes ao INEMA atendendo plenamente suas orientações e determinações no cumprimento de programas e ações voltados ao atendimento das condicionantes ambientais.</w:t>
      </w:r>
    </w:p>
    <w:p w14:paraId="3CF9F512" w14:textId="54BF3686" w:rsidR="008C6074" w:rsidRPr="008A0EDB" w:rsidRDefault="008C6074" w:rsidP="00E81FD0">
      <w:pPr>
        <w:tabs>
          <w:tab w:val="left" w:pos="284"/>
        </w:tabs>
        <w:spacing w:before="100" w:beforeAutospacing="1" w:after="100" w:afterAutospacing="1" w:line="22" w:lineRule="atLeast"/>
        <w:jc w:val="both"/>
        <w:rPr>
          <w:rFonts w:ascii="Arial" w:hAnsi="Arial" w:cs="Arial"/>
          <w:bCs/>
          <w:iCs/>
          <w:color w:val="000000" w:themeColor="text1"/>
        </w:rPr>
      </w:pPr>
      <w:r w:rsidRPr="008A0EDB">
        <w:rPr>
          <w:rFonts w:ascii="Arial" w:hAnsi="Arial" w:cs="Arial"/>
          <w:bCs/>
          <w:iCs/>
          <w:color w:val="000000" w:themeColor="text1"/>
        </w:rPr>
        <w:t xml:space="preserve">O processo de produtivo do granulado de hematita da Tombador Iron é bem simples: </w:t>
      </w:r>
      <w:r w:rsidR="00296D97">
        <w:rPr>
          <w:rFonts w:ascii="Arial" w:hAnsi="Arial" w:cs="Arial"/>
          <w:bCs/>
          <w:iCs/>
          <w:color w:val="000000" w:themeColor="text1"/>
        </w:rPr>
        <w:t xml:space="preserve">ocorre por </w:t>
      </w:r>
      <w:r w:rsidRPr="008A0EDB">
        <w:rPr>
          <w:rFonts w:ascii="Arial" w:hAnsi="Arial" w:cs="Arial"/>
          <w:b/>
          <w:iCs/>
          <w:color w:val="000000" w:themeColor="text1"/>
        </w:rPr>
        <w:t>britagem a seco</w:t>
      </w:r>
      <w:r w:rsidRPr="008A0EDB">
        <w:rPr>
          <w:rFonts w:ascii="Arial" w:hAnsi="Arial" w:cs="Arial"/>
          <w:bCs/>
          <w:iCs/>
          <w:color w:val="000000" w:themeColor="text1"/>
        </w:rPr>
        <w:t xml:space="preserve"> onde se produz uma brita de hematita semelhante à brita para concreto, só que neste caso, a hematita é utilizada para fabricação do aço.</w:t>
      </w:r>
      <w:r w:rsidR="00B433ED" w:rsidRPr="008A0EDB">
        <w:rPr>
          <w:rFonts w:ascii="Arial" w:hAnsi="Arial" w:cs="Arial"/>
          <w:bCs/>
          <w:iCs/>
          <w:color w:val="000000" w:themeColor="text1"/>
        </w:rPr>
        <w:t xml:space="preserve"> Na produção, não há utilização de água e de nenhum tipo de produto químico. Todo o minério é aproveitado, portanto, não há rejeito e nem barragem de rejeitos.</w:t>
      </w:r>
    </w:p>
    <w:p w14:paraId="5C3B989E" w14:textId="77777777" w:rsidR="008C6074" w:rsidRPr="008A0EDB" w:rsidRDefault="008C6074" w:rsidP="00E81FD0">
      <w:pPr>
        <w:keepNext/>
        <w:tabs>
          <w:tab w:val="left" w:pos="284"/>
        </w:tabs>
        <w:spacing w:after="0" w:line="240" w:lineRule="auto"/>
        <w:jc w:val="both"/>
        <w:rPr>
          <w:rFonts w:ascii="Arial" w:hAnsi="Arial" w:cs="Arial"/>
        </w:rPr>
      </w:pPr>
      <w:r w:rsidRPr="008A0EDB">
        <w:rPr>
          <w:rFonts w:ascii="Arial" w:hAnsi="Arial" w:cs="Arial"/>
          <w:noProof/>
          <w:lang w:eastAsia="pt-BR"/>
        </w:rPr>
        <w:drawing>
          <wp:inline distT="0" distB="0" distL="0" distR="0" wp14:anchorId="11887E73" wp14:editId="213A07A6">
            <wp:extent cx="5730414" cy="1380393"/>
            <wp:effectExtent l="0" t="0" r="381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15719" cy="140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5AC082" w14:textId="77777777" w:rsidR="008C6074" w:rsidRPr="008A0EDB" w:rsidRDefault="008C6074" w:rsidP="00E81FD0">
      <w:pPr>
        <w:pStyle w:val="Legenda"/>
        <w:spacing w:before="0" w:after="0"/>
        <w:jc w:val="center"/>
        <w:rPr>
          <w:rFonts w:ascii="Arial" w:hAnsi="Arial" w:cs="Arial"/>
          <w:b w:val="0"/>
          <w:bCs/>
          <w:i/>
          <w:iCs/>
          <w:sz w:val="18"/>
          <w:szCs w:val="18"/>
          <w:lang w:val="pt-BR"/>
        </w:rPr>
      </w:pPr>
      <w:r w:rsidRPr="008A0EDB">
        <w:rPr>
          <w:rFonts w:ascii="Arial" w:hAnsi="Arial" w:cs="Arial"/>
          <w:b w:val="0"/>
          <w:bCs/>
          <w:i/>
          <w:iCs/>
          <w:sz w:val="18"/>
          <w:szCs w:val="18"/>
          <w:lang w:val="pt-BR"/>
        </w:rPr>
        <w:t xml:space="preserve">Figura </w:t>
      </w:r>
      <w:r w:rsidRPr="008A0EDB">
        <w:rPr>
          <w:rFonts w:ascii="Arial" w:hAnsi="Arial" w:cs="Arial"/>
          <w:b w:val="0"/>
          <w:bCs/>
          <w:i/>
          <w:iCs/>
          <w:sz w:val="18"/>
          <w:szCs w:val="18"/>
          <w:lang w:val="pt-BR"/>
        </w:rPr>
        <w:fldChar w:fldCharType="begin"/>
      </w:r>
      <w:r w:rsidRPr="008A0EDB">
        <w:rPr>
          <w:rFonts w:ascii="Arial" w:hAnsi="Arial" w:cs="Arial"/>
          <w:b w:val="0"/>
          <w:bCs/>
          <w:i/>
          <w:iCs/>
          <w:sz w:val="18"/>
          <w:szCs w:val="18"/>
          <w:lang w:val="pt-BR"/>
        </w:rPr>
        <w:instrText xml:space="preserve"> SEQ Figura \* ARABIC </w:instrText>
      </w:r>
      <w:r w:rsidRPr="008A0EDB">
        <w:rPr>
          <w:rFonts w:ascii="Arial" w:hAnsi="Arial" w:cs="Arial"/>
          <w:b w:val="0"/>
          <w:bCs/>
          <w:i/>
          <w:iCs/>
          <w:sz w:val="18"/>
          <w:szCs w:val="18"/>
          <w:lang w:val="pt-BR"/>
        </w:rPr>
        <w:fldChar w:fldCharType="separate"/>
      </w:r>
      <w:r w:rsidRPr="008A0EDB">
        <w:rPr>
          <w:rFonts w:ascii="Arial" w:hAnsi="Arial" w:cs="Arial"/>
          <w:b w:val="0"/>
          <w:bCs/>
          <w:i/>
          <w:iCs/>
          <w:noProof/>
          <w:sz w:val="18"/>
          <w:szCs w:val="18"/>
          <w:lang w:val="pt-BR"/>
        </w:rPr>
        <w:t>2</w:t>
      </w:r>
      <w:r w:rsidRPr="008A0EDB">
        <w:rPr>
          <w:rFonts w:ascii="Arial" w:hAnsi="Arial" w:cs="Arial"/>
          <w:b w:val="0"/>
          <w:bCs/>
          <w:i/>
          <w:iCs/>
          <w:sz w:val="18"/>
          <w:szCs w:val="18"/>
          <w:lang w:val="pt-BR"/>
        </w:rPr>
        <w:fldChar w:fldCharType="end"/>
      </w:r>
      <w:r w:rsidRPr="008A0EDB">
        <w:rPr>
          <w:rFonts w:ascii="Arial" w:hAnsi="Arial" w:cs="Arial"/>
          <w:b w:val="0"/>
          <w:bCs/>
          <w:i/>
          <w:iCs/>
          <w:sz w:val="18"/>
          <w:szCs w:val="18"/>
          <w:lang w:val="pt-BR"/>
        </w:rPr>
        <w:t xml:space="preserve"> - Processo de Britagem a Seco</w:t>
      </w:r>
    </w:p>
    <w:p w14:paraId="06C3DF34" w14:textId="23DD1631" w:rsidR="008C6074" w:rsidRPr="008A0EDB" w:rsidRDefault="00B433ED" w:rsidP="00B433ED">
      <w:pPr>
        <w:tabs>
          <w:tab w:val="left" w:pos="284"/>
        </w:tabs>
        <w:spacing w:before="100" w:beforeAutospacing="1" w:after="100" w:afterAutospacing="1"/>
        <w:jc w:val="both"/>
        <w:rPr>
          <w:rFonts w:ascii="Arial" w:hAnsi="Arial" w:cs="Arial"/>
          <w:bCs/>
          <w:iCs/>
          <w:color w:val="000000" w:themeColor="text1"/>
        </w:rPr>
      </w:pPr>
      <w:r w:rsidRPr="008A0EDB">
        <w:rPr>
          <w:rFonts w:ascii="Arial" w:hAnsi="Arial" w:cs="Arial"/>
          <w:bCs/>
          <w:iCs/>
          <w:color w:val="000000" w:themeColor="text1"/>
        </w:rPr>
        <w:t>O minério de ferro de alta qualidade produzido pela Tombador Iron contribui para a eficiência dos altos fornos na indústria siderúrgica, reduz a utilização do carvão, que tem como consequência direta a redução de emissão de poluentes, diminuindo a “pegada de carbono” do projeto</w:t>
      </w:r>
      <w:r w:rsidR="000147B3" w:rsidRPr="008A0EDB">
        <w:rPr>
          <w:rFonts w:ascii="Arial" w:hAnsi="Arial" w:cs="Arial"/>
          <w:bCs/>
          <w:iCs/>
          <w:color w:val="000000" w:themeColor="text1"/>
        </w:rPr>
        <w:t xml:space="preserve">. </w:t>
      </w:r>
      <w:r w:rsidRPr="008A0EDB">
        <w:rPr>
          <w:rFonts w:ascii="Arial" w:hAnsi="Arial" w:cs="Arial"/>
          <w:bCs/>
          <w:iCs/>
          <w:color w:val="000000" w:themeColor="text1"/>
        </w:rPr>
        <w:t xml:space="preserve">Neste sentido, importa destacar três pontos da qualidade deste </w:t>
      </w:r>
      <w:r w:rsidR="008C6074" w:rsidRPr="008A0EDB">
        <w:rPr>
          <w:rFonts w:ascii="Arial" w:hAnsi="Arial" w:cs="Arial"/>
          <w:bCs/>
          <w:iCs/>
          <w:color w:val="000000" w:themeColor="text1"/>
        </w:rPr>
        <w:t xml:space="preserve">produto: </w:t>
      </w:r>
    </w:p>
    <w:tbl>
      <w:tblPr>
        <w:tblW w:w="533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73"/>
        <w:gridCol w:w="2267"/>
        <w:gridCol w:w="3320"/>
      </w:tblGrid>
      <w:tr w:rsidR="008C6074" w:rsidRPr="008A0EDB" w14:paraId="21737868" w14:textId="77777777" w:rsidTr="00E81FD0">
        <w:trPr>
          <w:trHeight w:val="388"/>
        </w:trPr>
        <w:tc>
          <w:tcPr>
            <w:tcW w:w="1917" w:type="pct"/>
            <w:tcBorders>
              <w:bottom w:val="single" w:sz="4" w:space="0" w:color="A6A6A6" w:themeColor="background1" w:themeShade="A6"/>
            </w:tcBorders>
            <w:shd w:val="clear" w:color="auto" w:fill="345D68"/>
            <w:noWrap/>
            <w:vAlign w:val="center"/>
            <w:hideMark/>
          </w:tcPr>
          <w:p w14:paraId="45F06460" w14:textId="77777777" w:rsidR="008C6074" w:rsidRPr="00E81FD0" w:rsidRDefault="008C6074" w:rsidP="00E81FD0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E81FD0"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  <w:t>QUALIDADE QUÍMCA</w:t>
            </w:r>
          </w:p>
        </w:tc>
        <w:tc>
          <w:tcPr>
            <w:tcW w:w="1251" w:type="pct"/>
            <w:tcBorders>
              <w:bottom w:val="single" w:sz="4" w:space="0" w:color="A6A6A6" w:themeColor="background1" w:themeShade="A6"/>
            </w:tcBorders>
            <w:shd w:val="clear" w:color="auto" w:fill="345D68"/>
            <w:noWrap/>
            <w:vAlign w:val="center"/>
            <w:hideMark/>
          </w:tcPr>
          <w:p w14:paraId="3247985C" w14:textId="77777777" w:rsidR="008C6074" w:rsidRPr="00E81FD0" w:rsidRDefault="008C6074" w:rsidP="00E81FD0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E81FD0"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  <w:t>PROPRIEDADES FÍSICAS</w:t>
            </w:r>
          </w:p>
        </w:tc>
        <w:tc>
          <w:tcPr>
            <w:tcW w:w="1832" w:type="pct"/>
            <w:tcBorders>
              <w:bottom w:val="single" w:sz="4" w:space="0" w:color="A6A6A6" w:themeColor="background1" w:themeShade="A6"/>
            </w:tcBorders>
            <w:shd w:val="clear" w:color="auto" w:fill="345D68"/>
            <w:noWrap/>
            <w:vAlign w:val="center"/>
            <w:hideMark/>
          </w:tcPr>
          <w:p w14:paraId="7FACC0F5" w14:textId="77777777" w:rsidR="008C6074" w:rsidRPr="00E81FD0" w:rsidRDefault="008C6074" w:rsidP="00E81FD0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E81FD0"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  <w:t>ESCASSEZ</w:t>
            </w:r>
          </w:p>
        </w:tc>
      </w:tr>
      <w:tr w:rsidR="008C6074" w:rsidRPr="008A0EDB" w14:paraId="4B08BA13" w14:textId="77777777" w:rsidTr="00E81FD0">
        <w:trPr>
          <w:trHeight w:val="567"/>
        </w:trPr>
        <w:tc>
          <w:tcPr>
            <w:tcW w:w="191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14:paraId="65DEFBEE" w14:textId="77777777" w:rsidR="008C6074" w:rsidRPr="00E81FD0" w:rsidRDefault="008C6074" w:rsidP="00E81FD0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E81FD0">
              <w:rPr>
                <w:rFonts w:ascii="Arial" w:hAnsi="Arial" w:cs="Arial"/>
                <w:bCs/>
                <w:sz w:val="20"/>
                <w:szCs w:val="20"/>
              </w:rPr>
              <w:t>Alto teor é essencial para reduzir o consumo de energia e a poluição na produção de aço</w:t>
            </w:r>
          </w:p>
        </w:tc>
        <w:tc>
          <w:tcPr>
            <w:tcW w:w="125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14:paraId="3673C49C" w14:textId="77777777" w:rsidR="008C6074" w:rsidRPr="00E81FD0" w:rsidRDefault="008C6074" w:rsidP="00E81F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81FD0">
              <w:rPr>
                <w:rFonts w:ascii="Arial" w:hAnsi="Arial" w:cs="Arial"/>
                <w:bCs/>
                <w:iCs/>
                <w:color w:val="000000" w:themeColor="text1"/>
                <w:sz w:val="20"/>
                <w:szCs w:val="20"/>
              </w:rPr>
              <w:t>Granulometria: carga direta de alto forno</w:t>
            </w:r>
          </w:p>
        </w:tc>
        <w:tc>
          <w:tcPr>
            <w:tcW w:w="1832" w:type="pct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  <w:noWrap/>
            <w:vAlign w:val="center"/>
          </w:tcPr>
          <w:p w14:paraId="124A64C6" w14:textId="77777777" w:rsidR="008C6074" w:rsidRPr="00E81FD0" w:rsidRDefault="008C6074" w:rsidP="00E81FD0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81FD0">
              <w:rPr>
                <w:rFonts w:ascii="Arial" w:hAnsi="Arial" w:cs="Arial"/>
                <w:bCs/>
                <w:iCs/>
                <w:color w:val="000000" w:themeColor="text1"/>
                <w:sz w:val="20"/>
                <w:szCs w:val="20"/>
              </w:rPr>
              <w:t>Pouquíssimos produtores de granulado de alta qualidade na bacia do atlântico.</w:t>
            </w:r>
          </w:p>
        </w:tc>
      </w:tr>
    </w:tbl>
    <w:p w14:paraId="322BEFB3" w14:textId="5A04DE3A" w:rsidR="00B433ED" w:rsidRPr="008A0EDB" w:rsidRDefault="00B433ED" w:rsidP="00B433ED">
      <w:pPr>
        <w:tabs>
          <w:tab w:val="left" w:pos="284"/>
        </w:tabs>
        <w:spacing w:before="100" w:beforeAutospacing="1" w:after="100" w:afterAutospacing="1"/>
        <w:jc w:val="both"/>
        <w:rPr>
          <w:rFonts w:ascii="Arial" w:hAnsi="Arial" w:cs="Arial"/>
          <w:bCs/>
          <w:iCs/>
          <w:color w:val="000000" w:themeColor="text1"/>
        </w:rPr>
      </w:pPr>
      <w:r w:rsidRPr="008A0EDB">
        <w:rPr>
          <w:rFonts w:ascii="Arial" w:hAnsi="Arial" w:cs="Arial"/>
          <w:bCs/>
          <w:iCs/>
          <w:color w:val="000000" w:themeColor="text1"/>
        </w:rPr>
        <w:t xml:space="preserve">Portanto, trata-se de um </w:t>
      </w:r>
      <w:r w:rsidR="008C6074" w:rsidRPr="008A0EDB">
        <w:rPr>
          <w:rFonts w:ascii="Arial" w:hAnsi="Arial" w:cs="Arial"/>
          <w:bCs/>
          <w:iCs/>
          <w:color w:val="000000" w:themeColor="text1"/>
        </w:rPr>
        <w:t xml:space="preserve">produto de minério de ferro </w:t>
      </w:r>
      <w:r w:rsidR="008C6074" w:rsidRPr="008A0EDB">
        <w:rPr>
          <w:rFonts w:ascii="Arial" w:hAnsi="Arial" w:cs="Arial"/>
          <w:b/>
          <w:iCs/>
          <w:color w:val="345D68"/>
        </w:rPr>
        <w:t>“mais verde”</w:t>
      </w:r>
      <w:r w:rsidR="008C6074" w:rsidRPr="008A0EDB">
        <w:rPr>
          <w:rFonts w:ascii="Arial" w:hAnsi="Arial" w:cs="Arial"/>
          <w:bCs/>
          <w:iCs/>
          <w:color w:val="345D68"/>
        </w:rPr>
        <w:t xml:space="preserve"> </w:t>
      </w:r>
      <w:r w:rsidR="008C6074" w:rsidRPr="008A0EDB">
        <w:rPr>
          <w:rFonts w:ascii="Arial" w:hAnsi="Arial" w:cs="Arial"/>
          <w:bCs/>
          <w:iCs/>
          <w:color w:val="000000" w:themeColor="text1"/>
        </w:rPr>
        <w:t>do mercado</w:t>
      </w:r>
      <w:r w:rsidRPr="008A0EDB">
        <w:rPr>
          <w:rFonts w:ascii="Arial" w:hAnsi="Arial" w:cs="Arial"/>
          <w:bCs/>
          <w:iCs/>
          <w:color w:val="000000" w:themeColor="text1"/>
        </w:rPr>
        <w:t xml:space="preserve"> brasileiro</w:t>
      </w:r>
      <w:r w:rsidR="008C6074" w:rsidRPr="008A0EDB">
        <w:rPr>
          <w:rFonts w:ascii="Arial" w:hAnsi="Arial" w:cs="Arial"/>
          <w:bCs/>
          <w:iCs/>
          <w:color w:val="000000" w:themeColor="text1"/>
        </w:rPr>
        <w:t xml:space="preserve">, </w:t>
      </w:r>
      <w:r w:rsidRPr="008A0EDB">
        <w:rPr>
          <w:rFonts w:ascii="Arial" w:hAnsi="Arial" w:cs="Arial"/>
          <w:bCs/>
          <w:iCs/>
          <w:color w:val="000000" w:themeColor="text1"/>
        </w:rPr>
        <w:t>indo diretamente da mina para o</w:t>
      </w:r>
      <w:r w:rsidR="008C6074" w:rsidRPr="008A0EDB">
        <w:rPr>
          <w:rFonts w:ascii="Arial" w:hAnsi="Arial" w:cs="Arial"/>
          <w:bCs/>
          <w:iCs/>
          <w:color w:val="000000" w:themeColor="text1"/>
        </w:rPr>
        <w:t xml:space="preserve"> alto forno</w:t>
      </w:r>
      <w:r w:rsidRPr="008A0EDB">
        <w:rPr>
          <w:rFonts w:ascii="Arial" w:hAnsi="Arial" w:cs="Arial"/>
          <w:bCs/>
          <w:iCs/>
          <w:color w:val="000000" w:themeColor="text1"/>
        </w:rPr>
        <w:t>,</w:t>
      </w:r>
      <w:r w:rsidR="008C6074" w:rsidRPr="008A0EDB">
        <w:rPr>
          <w:rFonts w:ascii="Arial" w:hAnsi="Arial" w:cs="Arial"/>
          <w:bCs/>
          <w:iCs/>
          <w:color w:val="000000" w:themeColor="text1"/>
        </w:rPr>
        <w:t xml:space="preserve"> </w:t>
      </w:r>
      <w:r w:rsidRPr="008A0EDB">
        <w:rPr>
          <w:rFonts w:ascii="Arial" w:hAnsi="Arial" w:cs="Arial"/>
          <w:bCs/>
          <w:iCs/>
          <w:color w:val="000000" w:themeColor="text1"/>
        </w:rPr>
        <w:t>reduzindo-se custos e emissões de CO</w:t>
      </w:r>
      <w:r w:rsidRPr="008A0EDB">
        <w:rPr>
          <w:rFonts w:ascii="Arial" w:hAnsi="Arial" w:cs="Arial"/>
          <w:bCs/>
          <w:iCs/>
          <w:color w:val="000000" w:themeColor="text1"/>
          <w:vertAlign w:val="superscript"/>
        </w:rPr>
        <w:t>2</w:t>
      </w:r>
      <w:r w:rsidRPr="008A0EDB">
        <w:rPr>
          <w:rFonts w:ascii="Arial" w:hAnsi="Arial" w:cs="Arial"/>
          <w:bCs/>
          <w:iCs/>
          <w:color w:val="000000" w:themeColor="text1"/>
        </w:rPr>
        <w:t xml:space="preserve"> associadas com aglomeração de finos.</w:t>
      </w:r>
    </w:p>
    <w:p w14:paraId="3280430F" w14:textId="77777777" w:rsidR="00B433ED" w:rsidRPr="008A0EDB" w:rsidRDefault="00B433ED" w:rsidP="00B433ED">
      <w:pPr>
        <w:keepNext/>
        <w:tabs>
          <w:tab w:val="left" w:pos="284"/>
        </w:tabs>
        <w:jc w:val="center"/>
        <w:rPr>
          <w:rFonts w:ascii="Arial" w:hAnsi="Arial" w:cs="Arial"/>
        </w:rPr>
      </w:pPr>
      <w:r w:rsidRPr="008A0EDB">
        <w:rPr>
          <w:rFonts w:ascii="Arial" w:hAnsi="Arial" w:cs="Arial"/>
          <w:bCs/>
          <w:iCs/>
          <w:noProof/>
          <w:color w:val="000000" w:themeColor="text1"/>
          <w:lang w:eastAsia="pt-BR"/>
        </w:rPr>
        <w:drawing>
          <wp:inline distT="0" distB="0" distL="0" distR="0" wp14:anchorId="00B52CBC" wp14:editId="6DE68C3C">
            <wp:extent cx="5671039" cy="1855831"/>
            <wp:effectExtent l="0" t="0" r="635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958" cy="191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96499" w14:textId="1A227FB2" w:rsidR="00B433ED" w:rsidRPr="008A0EDB" w:rsidRDefault="00B433ED" w:rsidP="00B433ED">
      <w:pPr>
        <w:pStyle w:val="Legenda"/>
        <w:jc w:val="center"/>
        <w:rPr>
          <w:rFonts w:ascii="Arial" w:hAnsi="Arial" w:cs="Arial"/>
          <w:b w:val="0"/>
          <w:bCs/>
          <w:i/>
          <w:iCs/>
          <w:color w:val="000000" w:themeColor="text1"/>
          <w:sz w:val="18"/>
          <w:szCs w:val="18"/>
          <w:lang w:val="pt-BR"/>
        </w:rPr>
      </w:pPr>
      <w:r w:rsidRPr="008A0EDB">
        <w:rPr>
          <w:rFonts w:ascii="Arial" w:hAnsi="Arial" w:cs="Arial"/>
          <w:b w:val="0"/>
          <w:bCs/>
          <w:i/>
          <w:iCs/>
          <w:sz w:val="18"/>
          <w:szCs w:val="18"/>
          <w:lang w:val="pt-BR"/>
        </w:rPr>
        <w:t xml:space="preserve">Figura </w:t>
      </w:r>
      <w:r w:rsidR="00E81FD0">
        <w:rPr>
          <w:rFonts w:ascii="Arial" w:hAnsi="Arial" w:cs="Arial"/>
          <w:b w:val="0"/>
          <w:bCs/>
          <w:i/>
          <w:iCs/>
          <w:sz w:val="18"/>
          <w:szCs w:val="18"/>
          <w:lang w:val="pt-BR"/>
        </w:rPr>
        <w:t>3</w:t>
      </w:r>
      <w:r w:rsidRPr="008A0EDB">
        <w:rPr>
          <w:rFonts w:ascii="Arial" w:hAnsi="Arial" w:cs="Arial"/>
          <w:b w:val="0"/>
          <w:bCs/>
          <w:i/>
          <w:iCs/>
          <w:sz w:val="18"/>
          <w:szCs w:val="18"/>
          <w:lang w:val="pt-BR"/>
        </w:rPr>
        <w:t xml:space="preserve"> - Processo de Siderurgia: Granulado como carga direta de alto forno</w:t>
      </w:r>
    </w:p>
    <w:p w14:paraId="0A7EE2C1" w14:textId="0A03D19C" w:rsidR="00B433ED" w:rsidRPr="008A0EDB" w:rsidRDefault="009B188A" w:rsidP="00B433ED">
      <w:pPr>
        <w:tabs>
          <w:tab w:val="left" w:pos="284"/>
        </w:tabs>
        <w:spacing w:before="100" w:beforeAutospacing="1" w:after="100" w:afterAutospacing="1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A</w:t>
      </w:r>
      <w:r w:rsidR="00B433ED" w:rsidRPr="008A0EDB">
        <w:rPr>
          <w:rFonts w:ascii="Arial" w:hAnsi="Arial" w:cs="Arial"/>
          <w:bCs/>
        </w:rPr>
        <w:t xml:space="preserve"> produção do granulado de hematita de alto teor</w:t>
      </w:r>
      <w:r w:rsidRPr="008A0EDB">
        <w:rPr>
          <w:rFonts w:ascii="Arial" w:hAnsi="Arial" w:cs="Arial"/>
          <w:bCs/>
        </w:rPr>
        <w:t xml:space="preserve"> da Tombador Iron, com as excelentes características e qualidades ambientais que possui, destina-se à </w:t>
      </w:r>
      <w:r w:rsidR="00B433ED" w:rsidRPr="008A0EDB">
        <w:rPr>
          <w:rFonts w:ascii="Arial" w:hAnsi="Arial" w:cs="Arial"/>
          <w:bCs/>
        </w:rPr>
        <w:t xml:space="preserve">fabricação de </w:t>
      </w:r>
      <w:r w:rsidR="00B433ED" w:rsidRPr="008A0EDB">
        <w:rPr>
          <w:rFonts w:ascii="Arial" w:hAnsi="Arial" w:cs="Arial"/>
          <w:b/>
          <w:bCs/>
        </w:rPr>
        <w:t xml:space="preserve">aço </w:t>
      </w:r>
      <w:r w:rsidR="00B433ED" w:rsidRPr="008A0EDB">
        <w:rPr>
          <w:rFonts w:ascii="Arial" w:hAnsi="Arial" w:cs="Arial"/>
        </w:rPr>
        <w:t>que</w:t>
      </w:r>
      <w:r w:rsidR="00B433ED" w:rsidRPr="008A0EDB">
        <w:rPr>
          <w:rFonts w:ascii="Arial" w:hAnsi="Arial" w:cs="Arial"/>
          <w:bCs/>
        </w:rPr>
        <w:t xml:space="preserve"> </w:t>
      </w:r>
      <w:r w:rsidR="00B433ED" w:rsidRPr="008A0EDB">
        <w:rPr>
          <w:rFonts w:ascii="Arial" w:hAnsi="Arial" w:cs="Arial"/>
          <w:bCs/>
        </w:rPr>
        <w:lastRenderedPageBreak/>
        <w:t>é um produto de ampla utilidade na construção de casas, fabricação de automóveis e eletrodomésticos, tratores e máquinas pesadas, dentre muitas outras. Assim, em face de sua importância estratégica para a vida das pessoas, a mineração é considerada uma atividade de utilidade pública</w:t>
      </w:r>
      <w:r w:rsidR="008E644C" w:rsidRPr="008A0EDB">
        <w:rPr>
          <w:rFonts w:ascii="Arial" w:hAnsi="Arial" w:cs="Arial"/>
          <w:bCs/>
        </w:rPr>
        <w:t>.</w:t>
      </w:r>
    </w:p>
    <w:p w14:paraId="12420699" w14:textId="429894CB" w:rsidR="008E644C" w:rsidRPr="008A0EDB" w:rsidRDefault="00490EB9" w:rsidP="00B433ED">
      <w:pPr>
        <w:tabs>
          <w:tab w:val="left" w:pos="284"/>
        </w:tabs>
        <w:spacing w:before="100" w:beforeAutospacing="1" w:after="100" w:afterAutospacing="1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</w:rPr>
        <w:t xml:space="preserve">Frise-se </w:t>
      </w:r>
      <w:r w:rsidR="008E644C" w:rsidRPr="008A0EDB">
        <w:rPr>
          <w:rFonts w:ascii="Arial" w:hAnsi="Arial" w:cs="Arial"/>
        </w:rPr>
        <w:t>que o miné</w:t>
      </w:r>
      <w:r w:rsidRPr="008A0EDB">
        <w:rPr>
          <w:rFonts w:ascii="Arial" w:hAnsi="Arial" w:cs="Arial"/>
        </w:rPr>
        <w:t>rio de ferro extraído é inerte, segundo c</w:t>
      </w:r>
      <w:r w:rsidR="008E644C" w:rsidRPr="008A0EDB">
        <w:rPr>
          <w:rFonts w:ascii="Arial" w:hAnsi="Arial" w:cs="Arial"/>
        </w:rPr>
        <w:t xml:space="preserve">lassificação da </w:t>
      </w:r>
      <w:r w:rsidRPr="008A0EDB">
        <w:rPr>
          <w:rFonts w:ascii="Arial" w:hAnsi="Arial" w:cs="Arial"/>
        </w:rPr>
        <w:t>Associação Brasileira de Normas Técnicas (</w:t>
      </w:r>
      <w:r w:rsidR="008E644C" w:rsidRPr="008A0EDB">
        <w:rPr>
          <w:rFonts w:ascii="Arial" w:hAnsi="Arial" w:cs="Arial"/>
        </w:rPr>
        <w:t>ABNT) e seus constituintes não sofrem transformações físicas, químicas ou biológicas, mantendo-se inalterados por um longo período, não representando assim risco para o meio ambiente.</w:t>
      </w:r>
    </w:p>
    <w:p w14:paraId="22562896" w14:textId="547772F4" w:rsidR="007F3ED5" w:rsidRPr="00663732" w:rsidRDefault="00296D97" w:rsidP="007F3ED5">
      <w:pPr>
        <w:spacing w:before="100" w:beforeAutospacing="1" w:after="100" w:afterAutospacing="1" w:line="240" w:lineRule="auto"/>
        <w:jc w:val="both"/>
        <w:rPr>
          <w:rFonts w:ascii="Arial" w:hAnsi="Arial" w:cs="Arial"/>
          <w:strike/>
        </w:rPr>
      </w:pPr>
      <w:r>
        <w:rPr>
          <w:rFonts w:ascii="Arial" w:hAnsi="Arial" w:cs="Arial"/>
        </w:rPr>
        <w:t>A</w:t>
      </w:r>
      <w:r w:rsidR="007F3ED5" w:rsidRPr="008A0EDB">
        <w:rPr>
          <w:rFonts w:ascii="Arial" w:hAnsi="Arial" w:cs="Arial"/>
        </w:rPr>
        <w:t xml:space="preserve"> Tombador Iron Mineração Ltda., </w:t>
      </w:r>
      <w:r w:rsidR="00137483" w:rsidRPr="008A0EDB">
        <w:rPr>
          <w:rFonts w:ascii="Arial" w:hAnsi="Arial" w:cs="Arial"/>
        </w:rPr>
        <w:t xml:space="preserve">tem como suas principais referências </w:t>
      </w:r>
      <w:r w:rsidR="000147B3" w:rsidRPr="008A0EDB">
        <w:rPr>
          <w:rFonts w:ascii="Arial" w:hAnsi="Arial" w:cs="Arial"/>
        </w:rPr>
        <w:t>o princípio d</w:t>
      </w:r>
      <w:r w:rsidR="00137483" w:rsidRPr="008A0EDB">
        <w:rPr>
          <w:rFonts w:ascii="Arial" w:hAnsi="Arial" w:cs="Arial"/>
        </w:rPr>
        <w:t xml:space="preserve">a responsabilidade socioambiental, que se materializa no cotidiano </w:t>
      </w:r>
      <w:r w:rsidR="000147B3" w:rsidRPr="008A0EDB">
        <w:rPr>
          <w:rFonts w:ascii="Arial" w:hAnsi="Arial" w:cs="Arial"/>
        </w:rPr>
        <w:t xml:space="preserve">da empresa </w:t>
      </w:r>
      <w:r w:rsidR="00137483" w:rsidRPr="008A0EDB">
        <w:rPr>
          <w:rFonts w:ascii="Arial" w:hAnsi="Arial" w:cs="Arial"/>
        </w:rPr>
        <w:t>p</w:t>
      </w:r>
      <w:r w:rsidR="007F3ED5" w:rsidRPr="008A0EDB">
        <w:rPr>
          <w:rFonts w:ascii="Arial" w:hAnsi="Arial" w:cs="Arial"/>
        </w:rPr>
        <w:t xml:space="preserve">or meio da implementação de práticas sociais, ambientais e de governança, </w:t>
      </w:r>
      <w:r w:rsidR="00137483" w:rsidRPr="008A0EDB">
        <w:rPr>
          <w:rFonts w:ascii="Arial" w:hAnsi="Arial" w:cs="Arial"/>
        </w:rPr>
        <w:t xml:space="preserve">sempre </w:t>
      </w:r>
      <w:r w:rsidR="007F3ED5" w:rsidRPr="008A0EDB">
        <w:rPr>
          <w:rFonts w:ascii="Arial" w:hAnsi="Arial" w:cs="Arial"/>
        </w:rPr>
        <w:t>empenhada em melhorar os seus processos permanentemente, gerando conhecimento, trabalho, emprego, renda, melhoria da qualidade de vida e distribuindo riqueza com sustentabilidade</w:t>
      </w:r>
      <w:r w:rsidR="00663732">
        <w:rPr>
          <w:rFonts w:ascii="Arial" w:hAnsi="Arial" w:cs="Arial"/>
        </w:rPr>
        <w:t>.</w:t>
      </w:r>
      <w:r w:rsidR="007F3ED5" w:rsidRPr="008A0EDB">
        <w:rPr>
          <w:rFonts w:ascii="Arial" w:hAnsi="Arial" w:cs="Arial"/>
        </w:rPr>
        <w:t xml:space="preserve"> </w:t>
      </w:r>
    </w:p>
    <w:p w14:paraId="46195F12" w14:textId="77777777" w:rsidR="00D52F38" w:rsidRPr="008A0EDB" w:rsidRDefault="00D52F38" w:rsidP="00D52F38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 w:rsidRPr="008A0EDB">
        <w:rPr>
          <w:rFonts w:ascii="Arial" w:hAnsi="Arial" w:cs="Arial"/>
        </w:rPr>
        <w:t xml:space="preserve">A prática da responsabilidade socioambiental da Tombador Iron Mineração Ltda., tem total foco na convivência pacífica e parceira com a população, especialmente aquelas comunidades mais próximas ao empreendimento. Desde a sua chegada na região de Sento Sé, a empresa empenha todos os esforços na relação transparente com as comunidades locais, mantendo suas portas abertas, não só para a visitação, mas também para o diálogo naquilo que lhe demanda. </w:t>
      </w:r>
    </w:p>
    <w:p w14:paraId="56611D04" w14:textId="371EF6D5" w:rsidR="00D52F38" w:rsidRDefault="00D52F38" w:rsidP="00D52F38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 w:rsidRPr="008A0EDB">
        <w:rPr>
          <w:rFonts w:ascii="Arial" w:hAnsi="Arial" w:cs="Arial"/>
        </w:rPr>
        <w:t>Assim, o espaço da mina já recebeu centenas de visitantes, representantes de diversos organizações e segmentos  da população local, tais como profissionais da área de comunicação</w:t>
      </w:r>
      <w:r w:rsidR="000147B3" w:rsidRPr="008A0EDB">
        <w:rPr>
          <w:rFonts w:ascii="Arial" w:hAnsi="Arial" w:cs="Arial"/>
        </w:rPr>
        <w:t xml:space="preserve"> (</w:t>
      </w:r>
      <w:r w:rsidR="00490EB9" w:rsidRPr="008A0EDB">
        <w:rPr>
          <w:rFonts w:ascii="Arial" w:hAnsi="Arial" w:cs="Arial"/>
        </w:rPr>
        <w:t>jornalistas e b</w:t>
      </w:r>
      <w:r w:rsidRPr="008A0EDB">
        <w:rPr>
          <w:rFonts w:ascii="Arial" w:hAnsi="Arial" w:cs="Arial"/>
        </w:rPr>
        <w:t>logueiros</w:t>
      </w:r>
      <w:r w:rsidR="000147B3" w:rsidRPr="008A0EDB">
        <w:rPr>
          <w:rFonts w:ascii="Arial" w:hAnsi="Arial" w:cs="Arial"/>
        </w:rPr>
        <w:t xml:space="preserve">); </w:t>
      </w:r>
      <w:r w:rsidR="00490EB9" w:rsidRPr="008A0EDB">
        <w:rPr>
          <w:rFonts w:ascii="Arial" w:hAnsi="Arial" w:cs="Arial"/>
        </w:rPr>
        <w:t>gestores públicos, como os s</w:t>
      </w:r>
      <w:r w:rsidR="000147B3" w:rsidRPr="008A0EDB">
        <w:rPr>
          <w:rFonts w:ascii="Arial" w:hAnsi="Arial" w:cs="Arial"/>
        </w:rPr>
        <w:t>ecretários municipais;</w:t>
      </w:r>
      <w:r w:rsidR="00490EB9" w:rsidRPr="008A0EDB">
        <w:rPr>
          <w:rFonts w:ascii="Arial" w:hAnsi="Arial" w:cs="Arial"/>
        </w:rPr>
        <w:t xml:space="preserve"> d</w:t>
      </w:r>
      <w:r w:rsidR="000147B3" w:rsidRPr="008A0EDB">
        <w:rPr>
          <w:rFonts w:ascii="Arial" w:hAnsi="Arial" w:cs="Arial"/>
        </w:rPr>
        <w:t>iretores das escolas</w:t>
      </w:r>
      <w:r w:rsidRPr="008A0EDB">
        <w:rPr>
          <w:rFonts w:ascii="Arial" w:hAnsi="Arial" w:cs="Arial"/>
        </w:rPr>
        <w:t xml:space="preserve"> </w:t>
      </w:r>
      <w:r w:rsidR="000147B3" w:rsidRPr="008A0EDB">
        <w:rPr>
          <w:rFonts w:ascii="Arial" w:hAnsi="Arial" w:cs="Arial"/>
        </w:rPr>
        <w:t xml:space="preserve">das comunidades; </w:t>
      </w:r>
      <w:r w:rsidRPr="008A0EDB">
        <w:rPr>
          <w:rFonts w:ascii="Arial" w:hAnsi="Arial" w:cs="Arial"/>
        </w:rPr>
        <w:t>Agentes Comunitários de Saúde</w:t>
      </w:r>
      <w:r w:rsidR="000147B3" w:rsidRPr="008A0EDB">
        <w:rPr>
          <w:rFonts w:ascii="Arial" w:hAnsi="Arial" w:cs="Arial"/>
        </w:rPr>
        <w:t xml:space="preserve">; </w:t>
      </w:r>
      <w:r w:rsidRPr="008A0EDB">
        <w:rPr>
          <w:rFonts w:ascii="Arial" w:hAnsi="Arial" w:cs="Arial"/>
        </w:rPr>
        <w:t>representantes comunitários</w:t>
      </w:r>
      <w:r w:rsidR="000147B3" w:rsidRPr="008A0EDB">
        <w:rPr>
          <w:rFonts w:ascii="Arial" w:hAnsi="Arial" w:cs="Arial"/>
        </w:rPr>
        <w:t xml:space="preserve">, notadamente </w:t>
      </w:r>
      <w:r w:rsidR="00490EB9" w:rsidRPr="008A0EDB">
        <w:rPr>
          <w:rFonts w:ascii="Arial" w:hAnsi="Arial" w:cs="Arial"/>
        </w:rPr>
        <w:t xml:space="preserve">de </w:t>
      </w:r>
      <w:r w:rsidRPr="008A0EDB">
        <w:rPr>
          <w:rFonts w:ascii="Arial" w:hAnsi="Arial" w:cs="Arial"/>
        </w:rPr>
        <w:t>Aldeia, Pascoal, Limoeiro, Tombador de Cima e Retiro de Baixo</w:t>
      </w:r>
      <w:r w:rsidR="000147B3" w:rsidRPr="008A0EDB">
        <w:rPr>
          <w:rFonts w:ascii="Arial" w:hAnsi="Arial" w:cs="Arial"/>
        </w:rPr>
        <w:t xml:space="preserve">; </w:t>
      </w:r>
      <w:r w:rsidRPr="008A0EDB">
        <w:rPr>
          <w:rFonts w:ascii="Arial" w:hAnsi="Arial" w:cs="Arial"/>
        </w:rPr>
        <w:t>representantes do Conselho Tutelar e do CMDA</w:t>
      </w:r>
      <w:r w:rsidR="000147B3" w:rsidRPr="008A0EDB">
        <w:rPr>
          <w:rFonts w:ascii="Arial" w:hAnsi="Arial" w:cs="Arial"/>
        </w:rPr>
        <w:t xml:space="preserve">; </w:t>
      </w:r>
      <w:r w:rsidR="00490EB9" w:rsidRPr="008A0EDB">
        <w:rPr>
          <w:rFonts w:ascii="Arial" w:hAnsi="Arial" w:cs="Arial"/>
        </w:rPr>
        <w:t>v</w:t>
      </w:r>
      <w:r w:rsidRPr="008A0EDB">
        <w:rPr>
          <w:rFonts w:ascii="Arial" w:hAnsi="Arial" w:cs="Arial"/>
        </w:rPr>
        <w:t>ereadores</w:t>
      </w:r>
      <w:r w:rsidR="000147B3" w:rsidRPr="008A0EDB">
        <w:rPr>
          <w:rFonts w:ascii="Arial" w:hAnsi="Arial" w:cs="Arial"/>
        </w:rPr>
        <w:t xml:space="preserve">; </w:t>
      </w:r>
      <w:r w:rsidR="00490EB9" w:rsidRPr="008A0EDB">
        <w:rPr>
          <w:rFonts w:ascii="Arial" w:hAnsi="Arial" w:cs="Arial"/>
        </w:rPr>
        <w:t>c</w:t>
      </w:r>
      <w:r w:rsidRPr="008A0EDB">
        <w:rPr>
          <w:rFonts w:ascii="Arial" w:hAnsi="Arial" w:cs="Arial"/>
        </w:rPr>
        <w:t>omandantes da Polícia Militar e Rodoviária.</w:t>
      </w:r>
    </w:p>
    <w:tbl>
      <w:tblPr>
        <w:tblStyle w:val="Tabelacomgrade"/>
        <w:tblW w:w="89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4476"/>
      </w:tblGrid>
      <w:tr w:rsidR="00E81FD0" w:rsidRPr="00E81FD0" w14:paraId="62F4E83F" w14:textId="77777777" w:rsidTr="00E81FD0">
        <w:tc>
          <w:tcPr>
            <w:tcW w:w="4476" w:type="dxa"/>
          </w:tcPr>
          <w:p w14:paraId="131DAC3B" w14:textId="77777777" w:rsidR="00E81FD0" w:rsidRPr="00E81FD0" w:rsidRDefault="00E81FD0" w:rsidP="00E81FD0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E81FD0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1FC303E7" wp14:editId="1779694C">
                  <wp:extent cx="2700000" cy="1519200"/>
                  <wp:effectExtent l="0" t="0" r="5715" b="5080"/>
                  <wp:docPr id="27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465081B" w14:textId="77777777" w:rsidR="00E81FD0" w:rsidRPr="00E81FD0" w:rsidRDefault="00E81FD0" w:rsidP="00E81FD0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E81FD0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27C93AD0" wp14:editId="6DE20BDC">
                  <wp:extent cx="2700000" cy="1519200"/>
                  <wp:effectExtent l="0" t="0" r="5715" b="5080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FD0" w:rsidRPr="00E81FD0" w14:paraId="3CD0FB9B" w14:textId="77777777" w:rsidTr="00E81FD0">
        <w:tc>
          <w:tcPr>
            <w:tcW w:w="8952" w:type="dxa"/>
            <w:gridSpan w:val="2"/>
          </w:tcPr>
          <w:p w14:paraId="5C622923" w14:textId="463B3EBE" w:rsidR="00E81FD0" w:rsidRPr="00E81FD0" w:rsidRDefault="00E81FD0" w:rsidP="00E81FD0">
            <w:pPr>
              <w:jc w:val="center"/>
              <w:rPr>
                <w:rFonts w:ascii="Arial" w:hAnsi="Arial" w:cs="Arial"/>
                <w:i/>
                <w:sz w:val="18"/>
                <w:szCs w:val="18"/>
              </w:rPr>
            </w:pPr>
            <w:r w:rsidRPr="00E81FD0">
              <w:rPr>
                <w:rFonts w:ascii="Arial" w:hAnsi="Arial" w:cs="Arial"/>
                <w:i/>
                <w:sz w:val="18"/>
                <w:szCs w:val="18"/>
              </w:rPr>
              <w:t>Figuras 4 e 5 - Visitas de Agentes municipais de Saúde à mina Tombador Iron.</w:t>
            </w:r>
          </w:p>
        </w:tc>
      </w:tr>
    </w:tbl>
    <w:p w14:paraId="3851459F" w14:textId="77777777" w:rsidR="00E81FD0" w:rsidRPr="008A0EDB" w:rsidRDefault="00E81FD0" w:rsidP="00E81FD0">
      <w:pPr>
        <w:spacing w:after="0" w:line="240" w:lineRule="auto"/>
        <w:jc w:val="both"/>
        <w:rPr>
          <w:rFonts w:ascii="Arial" w:hAnsi="Arial" w:cs="Arial"/>
        </w:rPr>
      </w:pPr>
    </w:p>
    <w:tbl>
      <w:tblPr>
        <w:tblStyle w:val="Tabelacomgrade"/>
        <w:tblW w:w="89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4476"/>
      </w:tblGrid>
      <w:tr w:rsidR="00E81FD0" w:rsidRPr="00E81FD0" w14:paraId="79619208" w14:textId="77777777" w:rsidTr="00E81FD0">
        <w:tc>
          <w:tcPr>
            <w:tcW w:w="4476" w:type="dxa"/>
          </w:tcPr>
          <w:p w14:paraId="20E8B636" w14:textId="77777777" w:rsidR="00E81FD0" w:rsidRPr="00E81FD0" w:rsidRDefault="00E81FD0" w:rsidP="00E81FD0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E81FD0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13EDF002" wp14:editId="2A1D4496">
                  <wp:extent cx="2700000" cy="1519200"/>
                  <wp:effectExtent l="0" t="0" r="5715" b="5080"/>
                  <wp:docPr id="28" name="Image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1AA2FA1B" w14:textId="77777777" w:rsidR="00E81FD0" w:rsidRPr="00E81FD0" w:rsidRDefault="00E81FD0" w:rsidP="00E81FD0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E81FD0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3FDCE963" wp14:editId="18F24BF7">
                  <wp:extent cx="2700000" cy="1519200"/>
                  <wp:effectExtent l="0" t="0" r="5715" b="5080"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FD0" w:rsidRPr="00E81FD0" w14:paraId="3ABC3C0E" w14:textId="77777777" w:rsidTr="00E81FD0">
        <w:tc>
          <w:tcPr>
            <w:tcW w:w="8952" w:type="dxa"/>
            <w:gridSpan w:val="2"/>
          </w:tcPr>
          <w:p w14:paraId="4CE9A719" w14:textId="79A2D9F2" w:rsidR="00E81FD0" w:rsidRPr="00E81FD0" w:rsidRDefault="00E81FD0" w:rsidP="00E81FD0">
            <w:pPr>
              <w:jc w:val="center"/>
              <w:rPr>
                <w:rFonts w:ascii="Arial" w:hAnsi="Arial" w:cs="Arial"/>
                <w:i/>
                <w:sz w:val="18"/>
                <w:szCs w:val="18"/>
              </w:rPr>
            </w:pPr>
            <w:r w:rsidRPr="00E81FD0">
              <w:rPr>
                <w:rFonts w:ascii="Arial" w:hAnsi="Arial" w:cs="Arial"/>
                <w:i/>
                <w:sz w:val="18"/>
                <w:szCs w:val="18"/>
              </w:rPr>
              <w:lastRenderedPageBreak/>
              <w:t>Figuras 6 e 7 - Visita de representantes do Conselho Tutelar de Sento Sé à mina da Tombador Iron</w:t>
            </w:r>
          </w:p>
        </w:tc>
      </w:tr>
    </w:tbl>
    <w:p w14:paraId="6258B3FC" w14:textId="77777777" w:rsidR="00E81FD0" w:rsidRPr="008A0EDB" w:rsidRDefault="00E81FD0" w:rsidP="00E81FD0">
      <w:pPr>
        <w:spacing w:after="0" w:line="240" w:lineRule="auto"/>
        <w:jc w:val="both"/>
        <w:rPr>
          <w:rFonts w:ascii="Arial" w:hAnsi="Arial" w:cs="Arial"/>
        </w:rPr>
      </w:pPr>
    </w:p>
    <w:tbl>
      <w:tblPr>
        <w:tblStyle w:val="Tabelacomgrade"/>
        <w:tblW w:w="89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4476"/>
      </w:tblGrid>
      <w:tr w:rsidR="00E81FD0" w:rsidRPr="00E81FD0" w14:paraId="2EE360B4" w14:textId="77777777" w:rsidTr="00E81FD0">
        <w:tc>
          <w:tcPr>
            <w:tcW w:w="4476" w:type="dxa"/>
          </w:tcPr>
          <w:p w14:paraId="7FFDAEA6" w14:textId="77777777" w:rsidR="00E81FD0" w:rsidRPr="00E81FD0" w:rsidRDefault="00E81FD0" w:rsidP="00E81FD0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E81FD0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225903C5" wp14:editId="4BF26984">
                  <wp:extent cx="2700000" cy="1519200"/>
                  <wp:effectExtent l="0" t="0" r="5715" b="508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22209EB" w14:textId="77777777" w:rsidR="00E81FD0" w:rsidRPr="00E81FD0" w:rsidRDefault="00E81FD0" w:rsidP="00E81FD0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E81FD0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2DC6DBB3" wp14:editId="40E72756">
                  <wp:extent cx="2700000" cy="1519200"/>
                  <wp:effectExtent l="0" t="0" r="5715" b="508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FD0" w:rsidRPr="00E81FD0" w14:paraId="4035F70B" w14:textId="77777777" w:rsidTr="00E81FD0">
        <w:tc>
          <w:tcPr>
            <w:tcW w:w="8952" w:type="dxa"/>
            <w:gridSpan w:val="2"/>
          </w:tcPr>
          <w:p w14:paraId="2BC503F7" w14:textId="39E9E7DC" w:rsidR="00E81FD0" w:rsidRPr="00E81FD0" w:rsidRDefault="00E81FD0" w:rsidP="00E81FD0">
            <w:pPr>
              <w:jc w:val="center"/>
              <w:rPr>
                <w:rFonts w:ascii="Arial" w:hAnsi="Arial" w:cs="Arial"/>
                <w:i/>
                <w:sz w:val="18"/>
                <w:szCs w:val="18"/>
              </w:rPr>
            </w:pPr>
            <w:r w:rsidRPr="00E81FD0">
              <w:rPr>
                <w:rFonts w:ascii="Arial" w:hAnsi="Arial" w:cs="Arial"/>
                <w:i/>
                <w:sz w:val="18"/>
                <w:szCs w:val="18"/>
              </w:rPr>
              <w:t>Figuras 7 e 8 - Visita de representantes da Câmara Municipal de Sento Sé à mina da Tombador Iron</w:t>
            </w:r>
          </w:p>
        </w:tc>
      </w:tr>
    </w:tbl>
    <w:p w14:paraId="5107B7A2" w14:textId="7BA1548B" w:rsidR="00137483" w:rsidRPr="008A0EDB" w:rsidRDefault="00137483" w:rsidP="007F3ED5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 w:rsidRPr="008A0EDB">
        <w:rPr>
          <w:rFonts w:ascii="Arial" w:hAnsi="Arial" w:cs="Arial"/>
        </w:rPr>
        <w:t xml:space="preserve">Quanto às questões </w:t>
      </w:r>
      <w:r w:rsidR="00296D97">
        <w:rPr>
          <w:rFonts w:ascii="Arial" w:hAnsi="Arial" w:cs="Arial"/>
        </w:rPr>
        <w:t xml:space="preserve">apresentadas, </w:t>
      </w:r>
      <w:r w:rsidRPr="008A0EDB">
        <w:rPr>
          <w:rFonts w:ascii="Arial" w:hAnsi="Arial" w:cs="Arial"/>
        </w:rPr>
        <w:t>informamos-lhe:</w:t>
      </w:r>
    </w:p>
    <w:p w14:paraId="1612BF61" w14:textId="49EA9EED" w:rsidR="00D52F38" w:rsidRPr="00296D97" w:rsidRDefault="00D52F38" w:rsidP="00D52F38">
      <w:pPr>
        <w:pStyle w:val="PargrafodaLista"/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Arial" w:hAnsi="Arial" w:cs="Arial"/>
          <w:b/>
          <w:bCs/>
          <w:i/>
        </w:rPr>
      </w:pPr>
      <w:r w:rsidRPr="00296D97">
        <w:rPr>
          <w:rFonts w:ascii="Arial" w:hAnsi="Arial" w:cs="Arial"/>
          <w:b/>
          <w:i/>
          <w:color w:val="222222"/>
          <w:shd w:val="clear" w:color="auto" w:fill="FFFFFF"/>
        </w:rPr>
        <w:t>Vocês têm algum posicionamento a respeito das frequentes denúncias que acusam o empreendimento de promover danos ambientais (produção de poeira de minério que atinge moradores, barulho de explosões, desmatamento) na região?</w:t>
      </w:r>
    </w:p>
    <w:p w14:paraId="37A6597A" w14:textId="1FA1C78E" w:rsidR="00BC1EFB" w:rsidRPr="0036116A" w:rsidRDefault="00BC1EFB" w:rsidP="005C1C79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 w:rsidRPr="0036116A">
        <w:rPr>
          <w:rFonts w:ascii="Arial" w:hAnsi="Arial" w:cs="Arial"/>
        </w:rPr>
        <w:t>Objetivamente, não há posicionamento pois não há dano ambiental oriundo da atividade da empresa. Reitera-se que a atividade da Tombador Iron foi licenciada pelo órgão ambiental do estado da Bahia, o INEMA, e é por ele fiscalizado permanentemente. Se houvesse dano, caberia ao INEMA se manifestar e fiscalizar, mesmo em caso de denúncia.</w:t>
      </w:r>
    </w:p>
    <w:p w14:paraId="1FE3D9AC" w14:textId="53CBF47E" w:rsidR="00BC1EFB" w:rsidRDefault="00BC1EFB" w:rsidP="005C1C79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Por certo, que a atividade gera impactos diversos, mas por isso mesmo foi realizado rigoroso estudo técnico-científico sob a supervisão e aprovação do órgão ambiental licenciador. Estudo que prevê a adoção de diversas medidas direcionadas à mitigação de impactos negativos e otimização dos positivos. O cumprimento dessas medidas está sob rigorosa fiscalização da autoridade ambiental baiana.</w:t>
      </w:r>
    </w:p>
    <w:p w14:paraId="070F3D7A" w14:textId="4DADA9C6" w:rsidR="005C1C79" w:rsidRPr="008A0EDB" w:rsidRDefault="00BC1EFB" w:rsidP="005C1C79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De todo modo, deve-se considerar que a</w:t>
      </w:r>
      <w:r w:rsidR="00F26936" w:rsidRPr="008A0EDB">
        <w:rPr>
          <w:rFonts w:ascii="Arial" w:hAnsi="Arial" w:cs="Arial"/>
        </w:rPr>
        <w:t xml:space="preserve"> distância da mina até à comunidade mais próxima é de cerca de 5 km em linha reta. </w:t>
      </w:r>
      <w:r w:rsidR="005C1C79" w:rsidRPr="008A0EDB">
        <w:rPr>
          <w:rFonts w:ascii="Arial" w:hAnsi="Arial" w:cs="Arial"/>
          <w:bCs/>
        </w:rPr>
        <w:t xml:space="preserve">Todavia, cinco pontos de medição e monitoramento da qualidade do ar, com aferição bimestral </w:t>
      </w:r>
      <w:r w:rsidR="00F26936" w:rsidRPr="008A0EDB">
        <w:rPr>
          <w:rFonts w:ascii="Arial" w:hAnsi="Arial" w:cs="Arial"/>
        </w:rPr>
        <w:t>em raio de cerca de 1</w:t>
      </w:r>
      <w:r w:rsidR="00296D97">
        <w:rPr>
          <w:rFonts w:ascii="Arial" w:hAnsi="Arial" w:cs="Arial"/>
        </w:rPr>
        <w:t xml:space="preserve"> quilômetro </w:t>
      </w:r>
      <w:r w:rsidR="00F26936" w:rsidRPr="008A0EDB">
        <w:rPr>
          <w:rFonts w:ascii="Arial" w:hAnsi="Arial" w:cs="Arial"/>
        </w:rPr>
        <w:t>da mina</w:t>
      </w:r>
      <w:r w:rsidR="005C1C79" w:rsidRPr="008A0EDB">
        <w:rPr>
          <w:rFonts w:ascii="Arial" w:hAnsi="Arial" w:cs="Arial"/>
        </w:rPr>
        <w:t xml:space="preserve">, </w:t>
      </w:r>
      <w:r w:rsidR="00F26936" w:rsidRPr="008A0EDB">
        <w:rPr>
          <w:rFonts w:ascii="Arial" w:hAnsi="Arial" w:cs="Arial"/>
        </w:rPr>
        <w:t xml:space="preserve">não </w:t>
      </w:r>
      <w:r w:rsidR="005C1C79" w:rsidRPr="008A0EDB">
        <w:rPr>
          <w:rFonts w:ascii="Arial" w:hAnsi="Arial" w:cs="Arial"/>
        </w:rPr>
        <w:t xml:space="preserve">registra </w:t>
      </w:r>
      <w:r w:rsidR="00490EB9" w:rsidRPr="008A0EDB">
        <w:rPr>
          <w:rFonts w:ascii="Arial" w:hAnsi="Arial" w:cs="Arial"/>
        </w:rPr>
        <w:t xml:space="preserve">índices </w:t>
      </w:r>
      <w:r w:rsidR="00F26936" w:rsidRPr="008A0EDB">
        <w:rPr>
          <w:rFonts w:ascii="Arial" w:hAnsi="Arial" w:cs="Arial"/>
        </w:rPr>
        <w:t>acima do permitido por lei.</w:t>
      </w:r>
    </w:p>
    <w:p w14:paraId="035DE077" w14:textId="7FAF3CE4" w:rsidR="005C1C79" w:rsidRPr="008A0EDB" w:rsidRDefault="005C1C79" w:rsidP="005C1C79">
      <w:pPr>
        <w:spacing w:before="100" w:beforeAutospacing="1" w:after="100" w:afterAutospacing="1" w:line="240" w:lineRule="auto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 xml:space="preserve">Na mina, planta de britagem e nas estradas a poeira é controlada por intermédio de caminhões pipa. Os níveis de concentração de poeira, </w:t>
      </w:r>
      <w:r w:rsidR="00296D97">
        <w:rPr>
          <w:rFonts w:ascii="Arial" w:hAnsi="Arial" w:cs="Arial"/>
          <w:bCs/>
        </w:rPr>
        <w:t xml:space="preserve">jamais </w:t>
      </w:r>
      <w:r w:rsidRPr="008A0EDB">
        <w:rPr>
          <w:rFonts w:ascii="Arial" w:hAnsi="Arial" w:cs="Arial"/>
          <w:bCs/>
        </w:rPr>
        <w:t>foram excedidos, inclusive nos pontos críticos, como a área de lavra do minério, onde os trabalhadores usam obrigatoriamente EPI.</w:t>
      </w:r>
    </w:p>
    <w:p w14:paraId="38D5A56E" w14:textId="46CBD114" w:rsidR="005C1C79" w:rsidRPr="008A0EDB" w:rsidRDefault="005C1C79" w:rsidP="00E9724E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color w:val="222222"/>
          <w:lang w:eastAsia="pt-BR"/>
        </w:rPr>
      </w:pPr>
      <w:r w:rsidRPr="008A0EDB">
        <w:rPr>
          <w:rFonts w:ascii="Arial" w:eastAsia="Times New Roman" w:hAnsi="Arial" w:cs="Arial"/>
          <w:color w:val="222222"/>
          <w:lang w:eastAsia="pt-BR"/>
        </w:rPr>
        <w:t xml:space="preserve">Todas as operações envolvendo explosivos e acessórios são desenvolvidas por pessoal devidamente treinado e capacitado, seguindo todas as normas de segurança (NR 22.21) e do Departamento de Fiscalização de Produtos Controlados e do Ministério da Defesa (exército). Os horários de detonação são previamente definidos e consignados em placas visíveis, sempre à luz do dia (NR 22.21.23/ NR 22.21.34). </w:t>
      </w:r>
      <w:r w:rsidR="00E9724E" w:rsidRPr="008A0EDB">
        <w:rPr>
          <w:rFonts w:ascii="Arial" w:hAnsi="Arial" w:cs="Arial"/>
          <w:bCs/>
        </w:rPr>
        <w:t>O raio de segurança eficaz é de 500 m e as casas mais próximas ficam em torno de 5 quilômetros do local da mina, como já assinalado.</w:t>
      </w:r>
    </w:p>
    <w:p w14:paraId="6F4160CB" w14:textId="3C8C4106" w:rsidR="005C1C79" w:rsidRPr="008A0EDB" w:rsidRDefault="005C1C79" w:rsidP="005C1C79">
      <w:pPr>
        <w:shd w:val="clear" w:color="auto" w:fill="FFFFFF"/>
        <w:spacing w:before="100" w:beforeAutospacing="1" w:after="100" w:afterAutospacing="1"/>
        <w:jc w:val="both"/>
        <w:rPr>
          <w:rFonts w:ascii="Arial" w:hAnsi="Arial" w:cs="Arial"/>
        </w:rPr>
      </w:pPr>
      <w:r w:rsidRPr="008A0EDB">
        <w:rPr>
          <w:rFonts w:ascii="Arial" w:hAnsi="Arial" w:cs="Arial"/>
        </w:rPr>
        <w:t>As detonações são acompanhadas por sismógrafo que detecta qualquer anormalidade no solo</w:t>
      </w:r>
      <w:r w:rsidR="00133164">
        <w:rPr>
          <w:rFonts w:ascii="Arial" w:hAnsi="Arial" w:cs="Arial"/>
        </w:rPr>
        <w:t xml:space="preserve">, sendo que os dados coletados </w:t>
      </w:r>
      <w:r w:rsidRPr="008A0EDB">
        <w:rPr>
          <w:rFonts w:ascii="Arial" w:hAnsi="Arial" w:cs="Arial"/>
        </w:rPr>
        <w:t>revelam níveis de vibração muito abaixo do recomendado pela Associação Brasileira de Normas Técnicas (ABNT).</w:t>
      </w:r>
    </w:p>
    <w:p w14:paraId="4B5D396F" w14:textId="343BDC28" w:rsidR="00F26936" w:rsidRPr="008A0EDB" w:rsidRDefault="00296D97" w:rsidP="00F26936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Importa reforçar </w:t>
      </w:r>
      <w:r w:rsidR="00F26936" w:rsidRPr="008A0EDB">
        <w:rPr>
          <w:rFonts w:ascii="Arial" w:hAnsi="Arial" w:cs="Arial"/>
        </w:rPr>
        <w:t>que o trabalho executado pela empresa é acompanhado de estudos prévios profundos e totalmente documentado e supervisionado por engenheiros e técnicos próprios e dos órgãos ambientais competentes</w:t>
      </w:r>
      <w:r w:rsidR="00490EB9" w:rsidRPr="008A0EDB">
        <w:rPr>
          <w:rFonts w:ascii="Arial" w:hAnsi="Arial" w:cs="Arial"/>
        </w:rPr>
        <w:t>, como já destacado, o INEMA</w:t>
      </w:r>
      <w:r w:rsidR="00F26936" w:rsidRPr="008A0EDB">
        <w:rPr>
          <w:rFonts w:ascii="Arial" w:hAnsi="Arial" w:cs="Arial"/>
        </w:rPr>
        <w:t xml:space="preserve">. </w:t>
      </w:r>
    </w:p>
    <w:p w14:paraId="52712639" w14:textId="1F607D5A" w:rsidR="00F26936" w:rsidRPr="008A0EDB" w:rsidRDefault="00F26936" w:rsidP="00F26936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 w:rsidRPr="008A0EDB">
        <w:rPr>
          <w:rFonts w:ascii="Arial" w:hAnsi="Arial" w:cs="Arial"/>
        </w:rPr>
        <w:t>Um dos pilares base da Tombador Iron é a mineração com responsabilidade</w:t>
      </w:r>
      <w:r w:rsidR="005C1C79" w:rsidRPr="008A0EDB">
        <w:rPr>
          <w:rFonts w:ascii="Arial" w:hAnsi="Arial" w:cs="Arial"/>
        </w:rPr>
        <w:t xml:space="preserve"> socioambiental</w:t>
      </w:r>
      <w:r w:rsidRPr="008A0EDB">
        <w:rPr>
          <w:rFonts w:ascii="Arial" w:hAnsi="Arial" w:cs="Arial"/>
        </w:rPr>
        <w:t xml:space="preserve"> e, desde a sua </w:t>
      </w:r>
      <w:r w:rsidR="005C1C79" w:rsidRPr="008A0EDB">
        <w:rPr>
          <w:rFonts w:ascii="Arial" w:hAnsi="Arial" w:cs="Arial"/>
        </w:rPr>
        <w:t xml:space="preserve">instalação </w:t>
      </w:r>
      <w:r w:rsidRPr="008A0EDB">
        <w:rPr>
          <w:rFonts w:ascii="Arial" w:hAnsi="Arial" w:cs="Arial"/>
        </w:rPr>
        <w:t xml:space="preserve">tem dedicado toda atenção ao trabalho de melhoria constante das práticas de sua operação. A empresa investe na capacitação profissional da população local e contrata, preferencialmente, pessoas da região de Sento Sé.  </w:t>
      </w:r>
    </w:p>
    <w:p w14:paraId="487124FE" w14:textId="77777777" w:rsidR="004E7C4E" w:rsidRDefault="00E9724E" w:rsidP="00E9724E">
      <w:pPr>
        <w:spacing w:before="100" w:beforeAutospacing="1" w:after="100" w:afterAutospacing="1" w:line="240" w:lineRule="auto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Os ruídos produzidos na mina ficam restritos à área do projeto. Isto pode ser verificado pelo histórico de dados e mapas de intensidade dos 28 pontos de monitoramento</w:t>
      </w:r>
      <w:r w:rsidR="004E7C4E">
        <w:rPr>
          <w:rFonts w:ascii="Arial" w:hAnsi="Arial" w:cs="Arial"/>
          <w:bCs/>
        </w:rPr>
        <w:t xml:space="preserve"> nas imediações da mina. </w:t>
      </w:r>
    </w:p>
    <w:p w14:paraId="557EC173" w14:textId="37A4F32C" w:rsidR="00E9724E" w:rsidRPr="008A0EDB" w:rsidRDefault="00E9724E" w:rsidP="00E9724E">
      <w:pPr>
        <w:spacing w:before="100" w:beforeAutospacing="1" w:after="100" w:afterAutospacing="1" w:line="240" w:lineRule="auto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Os valores altos nas comunidades do entorno decorrem das atividades desenvolvidas nestes locais, visto que nas áreas próximas ao empreendimento os valores são mais baixos. Essa informação pode ser corroborada pelos 9 pontos regionais monitorados, situados na estrada e nas comunidades.</w:t>
      </w:r>
    </w:p>
    <w:p w14:paraId="28542247" w14:textId="091B9EF9" w:rsidR="004E7C4E" w:rsidRDefault="004E7C4E" w:rsidP="004E7C4E">
      <w:pPr>
        <w:spacing w:before="100" w:beforeAutospacing="1" w:after="100" w:afterAutospacing="1" w:line="240" w:lineRule="auto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</w:rPr>
        <w:t>Na área da mina Tombador Iron não há nascentes, mas somente drenagens efêmeras (cessada a c</w:t>
      </w:r>
      <w:r>
        <w:rPr>
          <w:rFonts w:ascii="Arial" w:hAnsi="Arial" w:cs="Arial"/>
        </w:rPr>
        <w:t xml:space="preserve">huva, cessa a corrida de água) e, </w:t>
      </w:r>
      <w:r w:rsidRPr="008A0EDB">
        <w:rPr>
          <w:rFonts w:ascii="Arial" w:hAnsi="Arial" w:cs="Arial"/>
          <w:bCs/>
        </w:rPr>
        <w:t>no processo produtivo</w:t>
      </w:r>
      <w:r>
        <w:rPr>
          <w:rFonts w:ascii="Arial" w:hAnsi="Arial" w:cs="Arial"/>
          <w:bCs/>
        </w:rPr>
        <w:t>,</w:t>
      </w:r>
      <w:r w:rsidRPr="008A0EDB">
        <w:rPr>
          <w:rFonts w:ascii="Arial" w:hAnsi="Arial" w:cs="Arial"/>
          <w:bCs/>
        </w:rPr>
        <w:t xml:space="preserve"> não se utiliza de produtos químicos. Contudo, há três poços de monitoramento e até agora nenhuma anormalidade foi encontrada.</w:t>
      </w:r>
    </w:p>
    <w:p w14:paraId="3D1592A0" w14:textId="764CBB3C" w:rsidR="00186452" w:rsidRPr="008A0EDB" w:rsidRDefault="00186452" w:rsidP="00186452">
      <w:pPr>
        <w:spacing w:before="100" w:beforeAutospacing="1" w:after="100" w:afterAutospacing="1" w:line="240" w:lineRule="auto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Os pontos de monitoramento, cujos resultados são</w:t>
      </w:r>
      <w:r w:rsidR="00E9724E" w:rsidRPr="008A0EDB">
        <w:rPr>
          <w:rFonts w:ascii="Arial" w:hAnsi="Arial" w:cs="Arial"/>
          <w:bCs/>
        </w:rPr>
        <w:t xml:space="preserve"> </w:t>
      </w:r>
      <w:r w:rsidRPr="008A0EDB">
        <w:rPr>
          <w:rFonts w:ascii="Arial" w:hAnsi="Arial" w:cs="Arial"/>
          <w:bCs/>
        </w:rPr>
        <w:t>enviados ao órgão ambiental (INEMA) indicam que os</w:t>
      </w:r>
      <w:r w:rsidR="00E9724E" w:rsidRPr="008A0EDB">
        <w:rPr>
          <w:rFonts w:ascii="Arial" w:hAnsi="Arial" w:cs="Arial"/>
          <w:bCs/>
        </w:rPr>
        <w:t xml:space="preserve"> </w:t>
      </w:r>
      <w:r w:rsidRPr="008A0EDB">
        <w:rPr>
          <w:rFonts w:ascii="Arial" w:hAnsi="Arial" w:cs="Arial"/>
          <w:bCs/>
        </w:rPr>
        <w:t>parâmetros estão dentro da normalidade.</w:t>
      </w:r>
    </w:p>
    <w:p w14:paraId="684498BE" w14:textId="48DFD745" w:rsidR="00D52F38" w:rsidRPr="00691BA6" w:rsidRDefault="00D52F38" w:rsidP="00D52F38">
      <w:pPr>
        <w:pStyle w:val="PargrafodaLista"/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Arial" w:hAnsi="Arial" w:cs="Arial"/>
          <w:b/>
          <w:bCs/>
          <w:i/>
        </w:rPr>
      </w:pPr>
      <w:r w:rsidRPr="00691BA6">
        <w:rPr>
          <w:rFonts w:ascii="Arial" w:hAnsi="Arial" w:cs="Arial"/>
          <w:b/>
          <w:i/>
          <w:color w:val="222222"/>
          <w:shd w:val="clear" w:color="auto" w:fill="FFFFFF"/>
        </w:rPr>
        <w:t>A empresa se sente, de alguma maneira, responsável por tensões sociais causadas na comunidade, como aumento da violência e conflitos por terra?</w:t>
      </w:r>
    </w:p>
    <w:p w14:paraId="32EB1448" w14:textId="48EAD0B2" w:rsidR="00691BA6" w:rsidRDefault="00691BA6" w:rsidP="00D52F38">
      <w:pPr>
        <w:spacing w:before="100" w:beforeAutospacing="1" w:after="100" w:afterAutospacing="1" w:line="240" w:lineRule="auto"/>
        <w:jc w:val="both"/>
        <w:rPr>
          <w:rFonts w:ascii="Arial" w:hAnsi="Arial" w:cs="Arial"/>
          <w:bCs/>
          <w:iCs/>
          <w:color w:val="000000" w:themeColor="text1"/>
        </w:rPr>
      </w:pPr>
      <w:r>
        <w:rPr>
          <w:rFonts w:ascii="Arial" w:hAnsi="Arial" w:cs="Arial"/>
          <w:bCs/>
        </w:rPr>
        <w:t>A Tombador Iron Mineração Ltda., não é uma empresa, cuja atividade extrativa mineral gere tensões sociais nas comunidades, visto que, além de atuar em estrita legalidade e sob rigorosa e permanente fiscalização de autoridades públicas, sua</w:t>
      </w:r>
      <w:r w:rsidRPr="008A0EDB">
        <w:rPr>
          <w:rFonts w:ascii="Arial" w:hAnsi="Arial" w:cs="Arial"/>
          <w:bCs/>
          <w:iCs/>
          <w:color w:val="000000" w:themeColor="text1"/>
        </w:rPr>
        <w:t xml:space="preserve"> atuação social da baseia-se nas premissas de respeito, identificação, engajamento e relacionamento com a comunidade.</w:t>
      </w:r>
    </w:p>
    <w:p w14:paraId="5F639F3D" w14:textId="4FA49B51" w:rsidR="00691BA6" w:rsidRPr="00883ECC" w:rsidRDefault="00691BA6" w:rsidP="00883ECC">
      <w:pPr>
        <w:spacing w:before="100" w:beforeAutospacing="1" w:after="100" w:afterAutospacing="1" w:line="240" w:lineRule="auto"/>
        <w:jc w:val="both"/>
        <w:rPr>
          <w:rFonts w:ascii="Arial" w:hAnsi="Arial" w:cs="Arial"/>
          <w:bCs/>
          <w:iCs/>
          <w:color w:val="000000" w:themeColor="text1"/>
        </w:rPr>
      </w:pPr>
      <w:r w:rsidRPr="00883ECC">
        <w:rPr>
          <w:rFonts w:ascii="Arial" w:hAnsi="Arial" w:cs="Arial"/>
          <w:bCs/>
          <w:iCs/>
          <w:color w:val="000000" w:themeColor="text1"/>
        </w:rPr>
        <w:t>Para a empresa o relacionamento amistoso e parceiro com as comunidades locais, especialmente as mais próximas, é estratégico, pois são elas que contribuem com colaboradores/as para o funcionamento do empreendimento, gerando emprego, renda, oportunidades socioeconômicas e dignidade</w:t>
      </w:r>
      <w:r w:rsidR="00883ECC" w:rsidRPr="00883ECC">
        <w:rPr>
          <w:rFonts w:ascii="Arial" w:hAnsi="Arial" w:cs="Arial"/>
          <w:bCs/>
          <w:iCs/>
          <w:color w:val="000000" w:themeColor="text1"/>
        </w:rPr>
        <w:t xml:space="preserve"> nos povoados.</w:t>
      </w:r>
    </w:p>
    <w:p w14:paraId="4FEC6DC5" w14:textId="21704B11" w:rsidR="00883ECC" w:rsidRDefault="00691BA6" w:rsidP="00883ECC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 w:rsidRPr="00883ECC">
        <w:rPr>
          <w:rFonts w:ascii="Arial" w:hAnsi="Arial" w:cs="Arial"/>
          <w:bCs/>
          <w:iCs/>
          <w:color w:val="000000" w:themeColor="text1"/>
        </w:rPr>
        <w:t xml:space="preserve">Por outro lado, </w:t>
      </w:r>
      <w:r w:rsidRPr="00883ECC">
        <w:rPr>
          <w:rFonts w:ascii="Arial" w:hAnsi="Arial" w:cs="Arial"/>
          <w:bCs/>
        </w:rPr>
        <w:t xml:space="preserve">A Tombador Iron Mineração Ltda., não </w:t>
      </w:r>
      <w:r w:rsidR="002B5C07" w:rsidRPr="00883ECC">
        <w:rPr>
          <w:rFonts w:ascii="Arial" w:hAnsi="Arial" w:cs="Arial"/>
          <w:bCs/>
        </w:rPr>
        <w:t>possui, ou mesmo</w:t>
      </w:r>
      <w:r w:rsidR="00883ECC" w:rsidRPr="00883ECC">
        <w:rPr>
          <w:rFonts w:ascii="Arial" w:hAnsi="Arial" w:cs="Arial"/>
          <w:bCs/>
        </w:rPr>
        <w:t xml:space="preserve"> sequer</w:t>
      </w:r>
      <w:r w:rsidR="002B5C07" w:rsidRPr="00883ECC">
        <w:rPr>
          <w:rFonts w:ascii="Arial" w:hAnsi="Arial" w:cs="Arial"/>
          <w:bCs/>
        </w:rPr>
        <w:t xml:space="preserve"> foi informada sobre q</w:t>
      </w:r>
      <w:r w:rsidR="009A5AF1" w:rsidRPr="00883ECC">
        <w:rPr>
          <w:rFonts w:ascii="Arial" w:hAnsi="Arial" w:cs="Arial"/>
          <w:bCs/>
        </w:rPr>
        <w:t xml:space="preserve">ualquer </w:t>
      </w:r>
      <w:r w:rsidR="002B5C07" w:rsidRPr="00883ECC">
        <w:rPr>
          <w:rFonts w:ascii="Arial" w:hAnsi="Arial" w:cs="Arial"/>
          <w:bCs/>
        </w:rPr>
        <w:t xml:space="preserve">aumento de violência e conflitos por terra, ao longo de todos estes cerca de 20 anos que atua na </w:t>
      </w:r>
      <w:r w:rsidR="00C43A12">
        <w:rPr>
          <w:rFonts w:ascii="Arial" w:hAnsi="Arial" w:cs="Arial"/>
          <w:bCs/>
        </w:rPr>
        <w:t xml:space="preserve">região. </w:t>
      </w:r>
      <w:r w:rsidR="0006571F">
        <w:rPr>
          <w:rFonts w:ascii="Arial" w:hAnsi="Arial" w:cs="Arial"/>
          <w:bCs/>
        </w:rPr>
        <w:t>De fato, s</w:t>
      </w:r>
      <w:r w:rsidR="00C43A12">
        <w:rPr>
          <w:rFonts w:ascii="Arial" w:hAnsi="Arial" w:cs="Arial"/>
          <w:bCs/>
        </w:rPr>
        <w:t xml:space="preserve">egundo o Mapa de Conflitos, da ENSP/FIOCRUZ </w:t>
      </w:r>
      <w:r w:rsidR="00883ECC" w:rsidRPr="00883ECC">
        <w:rPr>
          <w:rFonts w:ascii="Arial" w:hAnsi="Arial" w:cs="Arial"/>
        </w:rPr>
        <w:t xml:space="preserve">a localização do empreendimento Tombador (retângulo vermelho) </w:t>
      </w:r>
      <w:r w:rsidR="00B820F8">
        <w:rPr>
          <w:rFonts w:ascii="Arial" w:hAnsi="Arial" w:cs="Arial"/>
        </w:rPr>
        <w:t xml:space="preserve">em Sento Sé </w:t>
      </w:r>
      <w:r w:rsidR="00C43A12">
        <w:rPr>
          <w:rFonts w:ascii="Arial" w:hAnsi="Arial" w:cs="Arial"/>
        </w:rPr>
        <w:t>encontra-se fora de regiões de conflito</w:t>
      </w:r>
      <w:r w:rsidR="00883ECC" w:rsidRPr="00883ECC">
        <w:rPr>
          <w:rFonts w:ascii="Arial" w:hAnsi="Arial" w:cs="Arial"/>
        </w:rPr>
        <w:t>.</w:t>
      </w:r>
    </w:p>
    <w:p w14:paraId="186E9950" w14:textId="77777777" w:rsidR="00883ECC" w:rsidRDefault="00883ECC" w:rsidP="00883ECC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</w:p>
    <w:p w14:paraId="19FED111" w14:textId="77777777" w:rsidR="00883ECC" w:rsidRDefault="00883ECC" w:rsidP="00883ECC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4"/>
      </w:tblGrid>
      <w:tr w:rsidR="00883ECC" w14:paraId="4EFA3302" w14:textId="77777777" w:rsidTr="00C43A12">
        <w:tc>
          <w:tcPr>
            <w:tcW w:w="8494" w:type="dxa"/>
          </w:tcPr>
          <w:p w14:paraId="62220A83" w14:textId="30D80446" w:rsidR="00883ECC" w:rsidRDefault="00883ECC" w:rsidP="00883ECC">
            <w:pPr>
              <w:spacing w:before="100" w:beforeAutospacing="1" w:after="100" w:afterAutospacing="1"/>
              <w:jc w:val="both"/>
              <w:rPr>
                <w:rFonts w:ascii="Arial" w:hAnsi="Arial" w:cs="Arial"/>
              </w:rPr>
            </w:pPr>
            <w:r>
              <w:object w:dxaOrig="8415" w:dyaOrig="4830" w14:anchorId="7622D1D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20.75pt;height:241.5pt" o:ole="">
                  <v:imagedata r:id="rId17" o:title=""/>
                </v:shape>
                <o:OLEObject Type="Embed" ProgID="PBrush" ShapeID="_x0000_i1025" DrawAspect="Content" ObjectID="_1756727465" r:id="rId18"/>
              </w:object>
            </w:r>
          </w:p>
        </w:tc>
      </w:tr>
      <w:tr w:rsidR="00883ECC" w14:paraId="2A38FEC1" w14:textId="77777777" w:rsidTr="00C43A12">
        <w:tc>
          <w:tcPr>
            <w:tcW w:w="8494" w:type="dxa"/>
          </w:tcPr>
          <w:p w14:paraId="6F83B162" w14:textId="42EF9BA0" w:rsidR="00883ECC" w:rsidRPr="00C43A12" w:rsidRDefault="005666F2" w:rsidP="00C43A12">
            <w:pPr>
              <w:spacing w:before="100" w:beforeAutospacing="1" w:after="100" w:afterAutospacing="1"/>
              <w:jc w:val="center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C43A12">
              <w:rPr>
                <w:rFonts w:ascii="Arial" w:hAnsi="Arial" w:cs="Arial"/>
                <w:i/>
                <w:iCs/>
                <w:sz w:val="18"/>
                <w:szCs w:val="18"/>
              </w:rPr>
              <w:t>Figura 9 – Localização da mina da Tombador Iron de áreas de conflito.</w:t>
            </w:r>
          </w:p>
        </w:tc>
      </w:tr>
      <w:tr w:rsidR="00C43A12" w14:paraId="0964144F" w14:textId="77777777" w:rsidTr="00C43A12">
        <w:tc>
          <w:tcPr>
            <w:tcW w:w="8494" w:type="dxa"/>
          </w:tcPr>
          <w:p w14:paraId="156972C1" w14:textId="48C83CE1" w:rsidR="00C43A12" w:rsidRPr="00C43A12" w:rsidRDefault="00C43A12" w:rsidP="00C43A12">
            <w:pPr>
              <w:spacing w:before="100" w:beforeAutospacing="1" w:after="100" w:afterAutospacing="1"/>
              <w:rPr>
                <w:rFonts w:ascii="Arial" w:hAnsi="Arial" w:cs="Arial"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i/>
                <w:iCs/>
                <w:sz w:val="18"/>
                <w:szCs w:val="18"/>
              </w:rPr>
              <w:t>Fonte: ENSP/FIOCRUZ</w:t>
            </w:r>
          </w:p>
        </w:tc>
      </w:tr>
    </w:tbl>
    <w:p w14:paraId="2AA4AD2E" w14:textId="77777777" w:rsidR="00D52F38" w:rsidRPr="004E7C4E" w:rsidRDefault="00D52F38" w:rsidP="00D52F38">
      <w:pPr>
        <w:pStyle w:val="PargrafodaLista"/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Arial" w:hAnsi="Arial" w:cs="Arial"/>
          <w:b/>
          <w:bCs/>
          <w:i/>
        </w:rPr>
      </w:pPr>
      <w:r w:rsidRPr="004E7C4E">
        <w:rPr>
          <w:rFonts w:ascii="Arial" w:hAnsi="Arial" w:cs="Arial"/>
          <w:b/>
          <w:i/>
          <w:color w:val="222222"/>
          <w:shd w:val="clear" w:color="auto" w:fill="FFFFFF"/>
        </w:rPr>
        <w:t xml:space="preserve">A empresa se sente, de alguma maneira, responsável por demandas cobradas pela comunidade, como asfaltamento da via pela qual passam a maioria das carretas de minério? </w:t>
      </w:r>
    </w:p>
    <w:p w14:paraId="3F916805" w14:textId="6266FA5C" w:rsidR="00651E69" w:rsidRPr="008A0EDB" w:rsidRDefault="007C77E7" w:rsidP="00B62D41">
      <w:pPr>
        <w:spacing w:before="100" w:beforeAutospacing="1" w:after="100" w:afterAutospacing="1" w:line="22" w:lineRule="atLeast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A</w:t>
      </w:r>
      <w:r w:rsidR="00B62D41" w:rsidRPr="008A0EDB">
        <w:rPr>
          <w:rFonts w:ascii="Arial" w:hAnsi="Arial" w:cs="Arial"/>
          <w:bCs/>
        </w:rPr>
        <w:t xml:space="preserve"> Tombador Iron Mineração</w:t>
      </w:r>
      <w:r w:rsidRPr="008A0EDB">
        <w:rPr>
          <w:rFonts w:ascii="Arial" w:hAnsi="Arial" w:cs="Arial"/>
          <w:bCs/>
        </w:rPr>
        <w:t xml:space="preserve"> Ltda.</w:t>
      </w:r>
      <w:r w:rsidR="00B62D41" w:rsidRPr="008A0EDB">
        <w:rPr>
          <w:rFonts w:ascii="Arial" w:hAnsi="Arial" w:cs="Arial"/>
          <w:bCs/>
        </w:rPr>
        <w:t xml:space="preserve"> não pode se sentir responsável pelo asfaltamento da rodovia BA – 210, por se tratar de um equipamento </w:t>
      </w:r>
      <w:r w:rsidR="004E7C4E">
        <w:rPr>
          <w:rFonts w:ascii="Arial" w:hAnsi="Arial" w:cs="Arial"/>
          <w:bCs/>
        </w:rPr>
        <w:t xml:space="preserve">cuja gestão é </w:t>
      </w:r>
      <w:r w:rsidR="00B62D41" w:rsidRPr="008A0EDB">
        <w:rPr>
          <w:rFonts w:ascii="Arial" w:hAnsi="Arial" w:cs="Arial"/>
          <w:bCs/>
        </w:rPr>
        <w:t xml:space="preserve">da competência exclusiva </w:t>
      </w:r>
      <w:r w:rsidRPr="008A0EDB">
        <w:rPr>
          <w:rFonts w:ascii="Arial" w:hAnsi="Arial" w:cs="Arial"/>
          <w:bCs/>
        </w:rPr>
        <w:t>d</w:t>
      </w:r>
      <w:r w:rsidR="00B62D41" w:rsidRPr="008A0EDB">
        <w:rPr>
          <w:rFonts w:ascii="Arial" w:hAnsi="Arial" w:cs="Arial"/>
          <w:bCs/>
        </w:rPr>
        <w:t>o Governo do Estado da Bahia, conforme o art. 1º, inciso II, do Decreto Estadual nº 16.456/2015, o qual já vem adotando medid</w:t>
      </w:r>
      <w:r w:rsidRPr="008A0EDB">
        <w:rPr>
          <w:rFonts w:ascii="Arial" w:hAnsi="Arial" w:cs="Arial"/>
          <w:bCs/>
        </w:rPr>
        <w:t>as para a melhoria da via</w:t>
      </w:r>
      <w:r w:rsidR="00B62D41" w:rsidRPr="008A0EDB">
        <w:rPr>
          <w:rFonts w:ascii="Arial" w:hAnsi="Arial" w:cs="Arial"/>
          <w:bCs/>
        </w:rPr>
        <w:t>.</w:t>
      </w:r>
      <w:r w:rsidR="00651E69" w:rsidRPr="008A0EDB">
        <w:rPr>
          <w:rFonts w:ascii="Arial" w:hAnsi="Arial" w:cs="Arial"/>
          <w:bCs/>
        </w:rPr>
        <w:t xml:space="preserve"> </w:t>
      </w:r>
      <w:r w:rsidR="00B62D41" w:rsidRPr="008A0EDB">
        <w:rPr>
          <w:rFonts w:ascii="Arial" w:hAnsi="Arial" w:cs="Arial"/>
          <w:bCs/>
        </w:rPr>
        <w:t xml:space="preserve">Mas se solidariza com a população sento-seense e anseia pela pavimentação </w:t>
      </w:r>
      <w:r w:rsidR="00651E69" w:rsidRPr="008A0EDB">
        <w:rPr>
          <w:rFonts w:ascii="Arial" w:hAnsi="Arial" w:cs="Arial"/>
          <w:bCs/>
        </w:rPr>
        <w:t>em face da melhoria da qualidade de vida e da mobilidade dos moradores da região</w:t>
      </w:r>
      <w:r w:rsidR="004E7C4E">
        <w:rPr>
          <w:rFonts w:ascii="Arial" w:hAnsi="Arial" w:cs="Arial"/>
          <w:bCs/>
        </w:rPr>
        <w:t xml:space="preserve"> e do transporte dos produtos da região, inclusive o minério</w:t>
      </w:r>
      <w:r w:rsidR="00651E69" w:rsidRPr="008A0EDB">
        <w:rPr>
          <w:rFonts w:ascii="Arial" w:hAnsi="Arial" w:cs="Arial"/>
          <w:bCs/>
        </w:rPr>
        <w:t>.</w:t>
      </w:r>
    </w:p>
    <w:p w14:paraId="70E05E22" w14:textId="79494915" w:rsidR="00F26936" w:rsidRPr="008A0EDB" w:rsidRDefault="00F26936" w:rsidP="00B62D41">
      <w:pPr>
        <w:spacing w:before="100" w:beforeAutospacing="1" w:after="100" w:afterAutospacing="1" w:line="22" w:lineRule="atLeast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Como amplamente divulgado pela mídia, a Secretaria de Infraestrutura de Transportes do Estado da Bahia (S</w:t>
      </w:r>
      <w:r w:rsidR="00B62D41" w:rsidRPr="008A0EDB">
        <w:rPr>
          <w:rFonts w:ascii="Arial" w:hAnsi="Arial" w:cs="Arial"/>
          <w:bCs/>
        </w:rPr>
        <w:t>EINFRA</w:t>
      </w:r>
      <w:r w:rsidRPr="008A0EDB">
        <w:rPr>
          <w:rFonts w:ascii="Arial" w:hAnsi="Arial" w:cs="Arial"/>
          <w:bCs/>
        </w:rPr>
        <w:t>) garantiu, por meio de anúncio público, a realização do asfaltamento de 40</w:t>
      </w:r>
      <w:r w:rsidR="00B62D41" w:rsidRPr="008A0EDB">
        <w:rPr>
          <w:rFonts w:ascii="Arial" w:hAnsi="Arial" w:cs="Arial"/>
          <w:bCs/>
        </w:rPr>
        <w:t xml:space="preserve"> quilômetros </w:t>
      </w:r>
      <w:r w:rsidRPr="008A0EDB">
        <w:rPr>
          <w:rFonts w:ascii="Arial" w:hAnsi="Arial" w:cs="Arial"/>
          <w:bCs/>
        </w:rPr>
        <w:t>do trecho que liga os municípios de Sento Sé a Xique-Xique.</w:t>
      </w:r>
      <w:r w:rsidR="00651E69" w:rsidRPr="008A0EDB">
        <w:rPr>
          <w:rFonts w:ascii="Arial" w:hAnsi="Arial" w:cs="Arial"/>
          <w:bCs/>
        </w:rPr>
        <w:t xml:space="preserve"> </w:t>
      </w:r>
      <w:r w:rsidRPr="008A0EDB">
        <w:rPr>
          <w:rFonts w:ascii="Arial" w:hAnsi="Arial" w:cs="Arial"/>
          <w:bCs/>
        </w:rPr>
        <w:t>De acordo com a nota divulgada</w:t>
      </w:r>
      <w:r w:rsidR="00B62D41" w:rsidRPr="008A0EDB">
        <w:rPr>
          <w:rFonts w:ascii="Arial" w:hAnsi="Arial" w:cs="Arial"/>
          <w:bCs/>
        </w:rPr>
        <w:t xml:space="preserve"> pelo órgão</w:t>
      </w:r>
      <w:r w:rsidRPr="008A0EDB">
        <w:rPr>
          <w:rStyle w:val="Refdenotaderodap"/>
          <w:rFonts w:ascii="Arial" w:hAnsi="Arial" w:cs="Arial"/>
          <w:bCs/>
        </w:rPr>
        <w:footnoteReference w:id="1"/>
      </w:r>
      <w:r w:rsidRPr="008A0EDB">
        <w:rPr>
          <w:rFonts w:ascii="Arial" w:hAnsi="Arial" w:cs="Arial"/>
          <w:bCs/>
        </w:rPr>
        <w:t xml:space="preserve">, o investimento para toda a operação será de R$ 200 milhões, beneficiando 209 </w:t>
      </w:r>
      <w:r w:rsidR="00B62D41" w:rsidRPr="008A0EDB">
        <w:rPr>
          <w:rFonts w:ascii="Arial" w:hAnsi="Arial" w:cs="Arial"/>
          <w:bCs/>
        </w:rPr>
        <w:t>quilômetros d</w:t>
      </w:r>
      <w:r w:rsidRPr="008A0EDB">
        <w:rPr>
          <w:rFonts w:ascii="Arial" w:hAnsi="Arial" w:cs="Arial"/>
          <w:bCs/>
        </w:rPr>
        <w:t>o trecho existente entre Sento</w:t>
      </w:r>
      <w:r w:rsidR="00B62D41" w:rsidRPr="008A0EDB">
        <w:rPr>
          <w:rFonts w:ascii="Arial" w:hAnsi="Arial" w:cs="Arial"/>
          <w:bCs/>
        </w:rPr>
        <w:t xml:space="preserve"> </w:t>
      </w:r>
      <w:r w:rsidRPr="008A0EDB">
        <w:rPr>
          <w:rFonts w:ascii="Arial" w:hAnsi="Arial" w:cs="Arial"/>
          <w:bCs/>
        </w:rPr>
        <w:t>Sé,</w:t>
      </w:r>
      <w:r w:rsidR="003B1D0A" w:rsidRPr="008A0EDB">
        <w:rPr>
          <w:rFonts w:ascii="Arial" w:hAnsi="Arial" w:cs="Arial"/>
          <w:bCs/>
        </w:rPr>
        <w:t xml:space="preserve"> Baixio de Irecê e Xique-Xique, </w:t>
      </w:r>
      <w:r w:rsidRPr="008A0EDB">
        <w:rPr>
          <w:rFonts w:ascii="Arial" w:hAnsi="Arial" w:cs="Arial"/>
          <w:bCs/>
        </w:rPr>
        <w:t>já havendo, inclusive, Nota Técnica da</w:t>
      </w:r>
      <w:r w:rsidR="001743B8" w:rsidRPr="008A0EDB">
        <w:rPr>
          <w:rFonts w:ascii="Arial" w:hAnsi="Arial" w:cs="Arial"/>
          <w:bCs/>
        </w:rPr>
        <w:t xml:space="preserve"> </w:t>
      </w:r>
      <w:r w:rsidRPr="008A0EDB">
        <w:rPr>
          <w:rFonts w:ascii="Arial" w:hAnsi="Arial" w:cs="Arial"/>
          <w:bCs/>
        </w:rPr>
        <w:t>SEINFRA</w:t>
      </w:r>
      <w:r w:rsidR="001743B8" w:rsidRPr="008A0EDB">
        <w:rPr>
          <w:rFonts w:ascii="Arial" w:hAnsi="Arial" w:cs="Arial"/>
          <w:bCs/>
        </w:rPr>
        <w:t xml:space="preserve"> </w:t>
      </w:r>
      <w:r w:rsidRPr="008A0EDB">
        <w:rPr>
          <w:rFonts w:ascii="Arial" w:hAnsi="Arial" w:cs="Arial"/>
          <w:bCs/>
        </w:rPr>
        <w:t>detalhando o projeto de realização da implantação e pavimentação que beneficiará os municípios de Sento Sé, Xique-Xique, Itaguaçu da Bahia, Pilão Arcado, Sobradinho, Remanso, Central e Barra.</w:t>
      </w:r>
    </w:p>
    <w:p w14:paraId="4983E5A1" w14:textId="301422C4" w:rsidR="006D54FF" w:rsidRPr="008A0EDB" w:rsidRDefault="001743B8" w:rsidP="006D54FF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 w:rsidRPr="008A0EDB">
        <w:rPr>
          <w:rFonts w:ascii="Arial" w:hAnsi="Arial" w:cs="Arial"/>
          <w:bCs/>
        </w:rPr>
        <w:t xml:space="preserve">Mas enquanto a pavimentação </w:t>
      </w:r>
      <w:r w:rsidR="006D54FF" w:rsidRPr="008A0EDB">
        <w:rPr>
          <w:rFonts w:ascii="Arial" w:hAnsi="Arial" w:cs="Arial"/>
        </w:rPr>
        <w:t xml:space="preserve">desde o início de suas atividades, antes </w:t>
      </w:r>
      <w:r w:rsidR="00651E69" w:rsidRPr="008A0EDB">
        <w:rPr>
          <w:rFonts w:ascii="Arial" w:hAnsi="Arial" w:cs="Arial"/>
        </w:rPr>
        <w:t xml:space="preserve">mesmo </w:t>
      </w:r>
      <w:r w:rsidR="006D54FF" w:rsidRPr="008A0EDB">
        <w:rPr>
          <w:rFonts w:ascii="Arial" w:hAnsi="Arial" w:cs="Arial"/>
        </w:rPr>
        <w:t xml:space="preserve">da fase de operação, </w:t>
      </w:r>
      <w:r w:rsidR="00F26936" w:rsidRPr="008A0EDB">
        <w:rPr>
          <w:rFonts w:ascii="Arial" w:hAnsi="Arial" w:cs="Arial"/>
          <w:bCs/>
        </w:rPr>
        <w:t xml:space="preserve">a Tombador Iron </w:t>
      </w:r>
      <w:r w:rsidR="006D54FF" w:rsidRPr="008A0EDB">
        <w:rPr>
          <w:rFonts w:ascii="Arial" w:hAnsi="Arial" w:cs="Arial"/>
        </w:rPr>
        <w:t xml:space="preserve">Mineração Ltda., </w:t>
      </w:r>
      <w:r w:rsidR="00F26936" w:rsidRPr="008A0EDB">
        <w:rPr>
          <w:rFonts w:ascii="Arial" w:hAnsi="Arial" w:cs="Arial"/>
          <w:bCs/>
        </w:rPr>
        <w:t xml:space="preserve">efetua </w:t>
      </w:r>
      <w:r w:rsidR="006D54FF" w:rsidRPr="008A0EDB">
        <w:rPr>
          <w:rFonts w:ascii="Arial" w:hAnsi="Arial" w:cs="Arial"/>
        </w:rPr>
        <w:t>inúmeras ações voltadas para a melhoria da</w:t>
      </w:r>
      <w:r w:rsidR="00FB424B" w:rsidRPr="008A0EDB">
        <w:rPr>
          <w:rFonts w:ascii="Arial" w:hAnsi="Arial" w:cs="Arial"/>
        </w:rPr>
        <w:t xml:space="preserve">s condições de uso da </w:t>
      </w:r>
      <w:r w:rsidR="006D54FF" w:rsidRPr="008A0EDB">
        <w:rPr>
          <w:rFonts w:ascii="Arial" w:hAnsi="Arial" w:cs="Arial"/>
        </w:rPr>
        <w:t>BA – 210, por onde ocorre o transporte do minério, com destaque para o trecho não pavimentado entre a sede municipal de Sento Sé e o local da mina, passando pelas comunidades Aldeia, Pascoal e Limoeiro.</w:t>
      </w:r>
    </w:p>
    <w:p w14:paraId="202CF744" w14:textId="78D78C7A" w:rsidR="006D54FF" w:rsidRPr="008A0EDB" w:rsidRDefault="00F26936" w:rsidP="006D54FF">
      <w:pPr>
        <w:spacing w:before="100" w:beforeAutospacing="1" w:after="100" w:afterAutospacing="1" w:line="240" w:lineRule="auto"/>
        <w:jc w:val="both"/>
        <w:rPr>
          <w:rFonts w:ascii="Arial" w:hAnsi="Arial" w:cs="Arial"/>
        </w:rPr>
      </w:pPr>
      <w:r w:rsidRPr="008A0EDB">
        <w:rPr>
          <w:rFonts w:ascii="Arial" w:hAnsi="Arial" w:cs="Arial"/>
          <w:bCs/>
        </w:rPr>
        <w:lastRenderedPageBreak/>
        <w:t xml:space="preserve">Esses trabalhos incluem </w:t>
      </w:r>
      <w:r w:rsidRPr="008A0EDB">
        <w:rPr>
          <w:rFonts w:ascii="Arial" w:hAnsi="Arial" w:cs="Arial"/>
          <w:b/>
          <w:bCs/>
        </w:rPr>
        <w:t xml:space="preserve">serviços de </w:t>
      </w:r>
      <w:r w:rsidR="003B1D0A" w:rsidRPr="008A0EDB">
        <w:rPr>
          <w:rFonts w:ascii="Arial" w:hAnsi="Arial" w:cs="Arial"/>
          <w:b/>
          <w:bCs/>
        </w:rPr>
        <w:t xml:space="preserve">manutenção, </w:t>
      </w:r>
      <w:r w:rsidRPr="008A0EDB">
        <w:rPr>
          <w:rFonts w:ascii="Arial" w:hAnsi="Arial" w:cs="Arial"/>
          <w:b/>
          <w:bCs/>
        </w:rPr>
        <w:t>sinalização e recuperação da via</w:t>
      </w:r>
      <w:r w:rsidRPr="008A0EDB">
        <w:rPr>
          <w:rFonts w:ascii="Arial" w:hAnsi="Arial" w:cs="Arial"/>
          <w:bCs/>
        </w:rPr>
        <w:t>,</w:t>
      </w:r>
      <w:r w:rsidR="006D54FF" w:rsidRPr="008A0EDB">
        <w:rPr>
          <w:rFonts w:ascii="Arial" w:hAnsi="Arial" w:cs="Arial"/>
          <w:bCs/>
        </w:rPr>
        <w:t xml:space="preserve"> como o </w:t>
      </w:r>
      <w:r w:rsidR="006D54FF" w:rsidRPr="008A0EDB">
        <w:rPr>
          <w:rFonts w:ascii="Arial" w:hAnsi="Arial" w:cs="Arial"/>
        </w:rPr>
        <w:t>alargamento de vias, instalação de placas de sinalização vertical, terraplanagem, umectação e manutenção permanente.</w:t>
      </w:r>
    </w:p>
    <w:tbl>
      <w:tblPr>
        <w:tblStyle w:val="Tabelacomgrade"/>
        <w:tblW w:w="89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4476"/>
      </w:tblGrid>
      <w:tr w:rsidR="003C0034" w:rsidRPr="008A0EDB" w14:paraId="24A1DB05" w14:textId="77777777" w:rsidTr="00B90A87">
        <w:tc>
          <w:tcPr>
            <w:tcW w:w="4476" w:type="dxa"/>
          </w:tcPr>
          <w:p w14:paraId="0B1D2D42" w14:textId="77777777" w:rsidR="003C0034" w:rsidRPr="008A0EDB" w:rsidRDefault="003C0034" w:rsidP="00707C17">
            <w:pPr>
              <w:pStyle w:val="PargrafodaLista"/>
              <w:spacing w:before="100" w:beforeAutospacing="1" w:after="100" w:afterAutospacing="1"/>
              <w:ind w:left="0"/>
              <w:contextualSpacing w:val="0"/>
              <w:jc w:val="both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noProof/>
              </w:rPr>
              <w:drawing>
                <wp:inline distT="0" distB="0" distL="0" distR="0" wp14:anchorId="5A88E62E" wp14:editId="50F35098">
                  <wp:extent cx="2700000" cy="1216800"/>
                  <wp:effectExtent l="0" t="0" r="5715" b="2540"/>
                  <wp:docPr id="22" name="Image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2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95DF58B" w14:textId="77777777" w:rsidR="003C0034" w:rsidRPr="008A0EDB" w:rsidRDefault="003C0034" w:rsidP="00707C17">
            <w:pPr>
              <w:pStyle w:val="PargrafodaLista"/>
              <w:spacing w:before="100" w:beforeAutospacing="1" w:after="100" w:afterAutospacing="1"/>
              <w:ind w:left="0"/>
              <w:contextualSpacing w:val="0"/>
              <w:jc w:val="both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noProof/>
              </w:rPr>
              <w:drawing>
                <wp:inline distT="0" distB="0" distL="0" distR="0" wp14:anchorId="2167C7EA" wp14:editId="256D16AE">
                  <wp:extent cx="2700000" cy="1216800"/>
                  <wp:effectExtent l="0" t="0" r="5715" b="2540"/>
                  <wp:docPr id="25" name="Imagem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2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0034" w:rsidRPr="008A0EDB" w14:paraId="498A526C" w14:textId="77777777" w:rsidTr="00B90A87">
        <w:tc>
          <w:tcPr>
            <w:tcW w:w="8952" w:type="dxa"/>
            <w:gridSpan w:val="2"/>
          </w:tcPr>
          <w:p w14:paraId="18C49B66" w14:textId="0772705B" w:rsidR="003C0034" w:rsidRPr="00D170F6" w:rsidRDefault="00D170F6" w:rsidP="00B90A87">
            <w:pPr>
              <w:pStyle w:val="PargrafodaLista"/>
              <w:spacing w:before="100" w:beforeAutospacing="1" w:after="100" w:afterAutospacing="1"/>
              <w:ind w:left="0"/>
              <w:contextualSpacing w:val="0"/>
              <w:jc w:val="center"/>
              <w:rPr>
                <w:rFonts w:ascii="Arial" w:hAnsi="Arial" w:cs="Arial"/>
                <w:bCs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bCs/>
                <w:i/>
                <w:sz w:val="18"/>
                <w:szCs w:val="18"/>
              </w:rPr>
              <w:t>Figuras 10</w:t>
            </w:r>
            <w:r w:rsidR="00C43A12">
              <w:rPr>
                <w:rFonts w:ascii="Arial" w:hAnsi="Arial" w:cs="Arial"/>
                <w:bCs/>
                <w:i/>
                <w:sz w:val="18"/>
                <w:szCs w:val="18"/>
              </w:rPr>
              <w:t xml:space="preserve"> e 11</w:t>
            </w:r>
            <w:r w:rsidRPr="00D170F6">
              <w:rPr>
                <w:rFonts w:ascii="Arial" w:hAnsi="Arial" w:cs="Arial"/>
                <w:bCs/>
                <w:i/>
                <w:sz w:val="18"/>
                <w:szCs w:val="18"/>
              </w:rPr>
              <w:t xml:space="preserve"> - </w:t>
            </w:r>
            <w:r w:rsidR="003C0034" w:rsidRPr="00D170F6">
              <w:rPr>
                <w:rFonts w:ascii="Arial" w:hAnsi="Arial" w:cs="Arial"/>
                <w:bCs/>
                <w:i/>
                <w:sz w:val="18"/>
                <w:szCs w:val="18"/>
              </w:rPr>
              <w:t xml:space="preserve">Recuperação e sinalização da BA </w:t>
            </w:r>
            <w:r w:rsidR="00B90A87" w:rsidRPr="00D170F6">
              <w:rPr>
                <w:rFonts w:ascii="Arial" w:hAnsi="Arial" w:cs="Arial"/>
                <w:bCs/>
                <w:i/>
                <w:sz w:val="18"/>
                <w:szCs w:val="18"/>
              </w:rPr>
              <w:t>–</w:t>
            </w:r>
            <w:r w:rsidR="003C0034" w:rsidRPr="00D170F6">
              <w:rPr>
                <w:rFonts w:ascii="Arial" w:hAnsi="Arial" w:cs="Arial"/>
                <w:bCs/>
                <w:i/>
                <w:sz w:val="18"/>
                <w:szCs w:val="18"/>
              </w:rPr>
              <w:t xml:space="preserve"> 210</w:t>
            </w:r>
            <w:r w:rsidR="00B90A87" w:rsidRPr="00D170F6">
              <w:rPr>
                <w:rFonts w:ascii="Arial" w:hAnsi="Arial" w:cs="Arial"/>
                <w:bCs/>
                <w:i/>
                <w:sz w:val="18"/>
                <w:szCs w:val="18"/>
              </w:rPr>
              <w:t>, trecho Sento Sé – Retiro de Baixo</w:t>
            </w:r>
          </w:p>
        </w:tc>
      </w:tr>
    </w:tbl>
    <w:p w14:paraId="66A3DFED" w14:textId="3242E071" w:rsidR="00F26936" w:rsidRPr="008A0EDB" w:rsidRDefault="006D54FF" w:rsidP="00B62D41">
      <w:pPr>
        <w:spacing w:before="100" w:beforeAutospacing="1" w:after="100" w:afterAutospacing="1" w:line="22" w:lineRule="atLeast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 xml:space="preserve">Recentemente, </w:t>
      </w:r>
      <w:r w:rsidR="00F26936" w:rsidRPr="008A0EDB">
        <w:rPr>
          <w:rFonts w:ascii="Arial" w:hAnsi="Arial" w:cs="Arial"/>
          <w:bCs/>
        </w:rPr>
        <w:t>no final de março de 2023, imediatamente após a ocorrência de chuvas anormais (em três dias o nível de chuva atingiu extraordinários 200mm, o que corresponde à metade da média anual que é de 400mm) que causaram grandes estragos em estradas e rodovias de todo país, inclusive em Sento Sé</w:t>
      </w:r>
      <w:r w:rsidR="00F26936" w:rsidRPr="008A0EDB">
        <w:rPr>
          <w:rStyle w:val="Refdenotaderodap"/>
          <w:rFonts w:ascii="Arial" w:hAnsi="Arial" w:cs="Arial"/>
          <w:bCs/>
        </w:rPr>
        <w:footnoteReference w:id="2"/>
      </w:r>
      <w:r w:rsidR="00F26936" w:rsidRPr="008A0EDB">
        <w:rPr>
          <w:rFonts w:ascii="Arial" w:hAnsi="Arial" w:cs="Arial"/>
          <w:bCs/>
        </w:rPr>
        <w:t>, a Tombador Iron realizou, em caráter emergencial, obras de recuperação que tornaram possível o retorno do tráfego na via.</w:t>
      </w:r>
    </w:p>
    <w:p w14:paraId="797509F5" w14:textId="730671C1" w:rsidR="00F26936" w:rsidRPr="008A0EDB" w:rsidRDefault="00F26936" w:rsidP="001743B8">
      <w:pPr>
        <w:spacing w:before="100" w:beforeAutospacing="1" w:after="100" w:afterAutospacing="1" w:line="22" w:lineRule="atLeast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As obras para correção definitiva dos trechos danificadas pelas chuvas foram iniciadas no princípio de junho.</w:t>
      </w:r>
      <w:r w:rsidR="001743B8" w:rsidRPr="008A0EDB">
        <w:rPr>
          <w:rFonts w:ascii="Arial" w:hAnsi="Arial" w:cs="Arial"/>
          <w:bCs/>
        </w:rPr>
        <w:t xml:space="preserve"> </w:t>
      </w:r>
      <w:r w:rsidRPr="008A0EDB">
        <w:rPr>
          <w:rFonts w:ascii="Arial" w:hAnsi="Arial" w:cs="Arial"/>
          <w:bCs/>
        </w:rPr>
        <w:t xml:space="preserve">A imagens abaixo ilustram as obras de recuperação da via estadual de terra Sento Sé – </w:t>
      </w:r>
      <w:r w:rsidR="003C0034" w:rsidRPr="008A0EDB">
        <w:rPr>
          <w:rFonts w:ascii="Arial" w:hAnsi="Arial" w:cs="Arial"/>
          <w:bCs/>
        </w:rPr>
        <w:t>Retiro de Baixo.</w:t>
      </w:r>
    </w:p>
    <w:tbl>
      <w:tblPr>
        <w:tblStyle w:val="Tabelacomgrade"/>
        <w:tblW w:w="9612" w:type="dxa"/>
        <w:jc w:val="center"/>
        <w:tblLook w:val="04A0" w:firstRow="1" w:lastRow="0" w:firstColumn="1" w:lastColumn="0" w:noHBand="0" w:noVBand="1"/>
      </w:tblPr>
      <w:tblGrid>
        <w:gridCol w:w="4896"/>
        <w:gridCol w:w="4806"/>
      </w:tblGrid>
      <w:tr w:rsidR="001743B8" w:rsidRPr="008A0EDB" w14:paraId="427F008A" w14:textId="77777777" w:rsidTr="004E7C4E">
        <w:trPr>
          <w:jc w:val="center"/>
        </w:trPr>
        <w:tc>
          <w:tcPr>
            <w:tcW w:w="4806" w:type="dxa"/>
            <w:tcBorders>
              <w:top w:val="nil"/>
              <w:left w:val="nil"/>
              <w:bottom w:val="nil"/>
              <w:right w:val="nil"/>
            </w:tcBorders>
          </w:tcPr>
          <w:p w14:paraId="4683694C" w14:textId="68B09379" w:rsidR="001743B8" w:rsidRPr="008A0EDB" w:rsidRDefault="001743B8" w:rsidP="004E7C4E">
            <w:pPr>
              <w:jc w:val="center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bCs/>
                <w:noProof/>
                <w:lang w:eastAsia="pt-BR"/>
              </w:rPr>
              <w:drawing>
                <wp:inline distT="0" distB="0" distL="0" distR="0" wp14:anchorId="59166C3C" wp14:editId="180820BB">
                  <wp:extent cx="2754687" cy="2277208"/>
                  <wp:effectExtent l="76200" t="76200" r="140970" b="142240"/>
                  <wp:docPr id="1794370297" name="Imagem 22" descr="Carro de corrida em pista de terra com montanha ao fund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370297" name="Imagem 22" descr="Carro de corrida em pista de terra com montanha ao fund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57317" cy="227938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  <w:tcBorders>
              <w:top w:val="nil"/>
              <w:left w:val="nil"/>
              <w:bottom w:val="nil"/>
              <w:right w:val="nil"/>
            </w:tcBorders>
          </w:tcPr>
          <w:p w14:paraId="3A6B53EA" w14:textId="1CDC1F43" w:rsidR="001743B8" w:rsidRPr="008A0EDB" w:rsidRDefault="001743B8" w:rsidP="004E7C4E">
            <w:pPr>
              <w:jc w:val="center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bCs/>
                <w:noProof/>
                <w:lang w:eastAsia="pt-BR"/>
              </w:rPr>
              <w:drawing>
                <wp:inline distT="0" distB="0" distL="0" distR="0" wp14:anchorId="43A80F34" wp14:editId="1BC12FB2">
                  <wp:extent cx="2700000" cy="2304000"/>
                  <wp:effectExtent l="76200" t="76200" r="139065" b="134620"/>
                  <wp:docPr id="137645101" name="Imagem 25" descr="Sol atrás de montanha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45101" name="Imagem 25" descr="Sol atrás de montanha&#10;&#10;Descrição gerada automaticamente com confiança baix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00000" cy="2304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3B8" w:rsidRPr="008A0EDB" w14:paraId="5098BE00" w14:textId="77777777" w:rsidTr="004E7C4E">
        <w:trPr>
          <w:jc w:val="center"/>
        </w:trPr>
        <w:tc>
          <w:tcPr>
            <w:tcW w:w="961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243882" w14:textId="1C69A81A" w:rsidR="001743B8" w:rsidRPr="008A0EDB" w:rsidRDefault="00D170F6" w:rsidP="004E7C4E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 xml:space="preserve">Figuras </w:t>
            </w:r>
            <w:r w:rsidR="00C43A12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12 e 13</w:t>
            </w:r>
            <w:r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 xml:space="preserve"> - </w:t>
            </w:r>
            <w:r w:rsidR="001743B8" w:rsidRPr="008A0EDB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Trabalhos de recuperação da estrada Sento Sé – Retiro de Baixo</w:t>
            </w:r>
          </w:p>
        </w:tc>
      </w:tr>
      <w:tr w:rsidR="001743B8" w:rsidRPr="008A0EDB" w14:paraId="2384540B" w14:textId="77777777" w:rsidTr="004E7C4E">
        <w:trPr>
          <w:jc w:val="center"/>
        </w:trPr>
        <w:tc>
          <w:tcPr>
            <w:tcW w:w="4806" w:type="dxa"/>
            <w:tcBorders>
              <w:top w:val="nil"/>
              <w:left w:val="nil"/>
              <w:bottom w:val="nil"/>
              <w:right w:val="nil"/>
            </w:tcBorders>
          </w:tcPr>
          <w:p w14:paraId="5839A674" w14:textId="3BC6F4C9" w:rsidR="001743B8" w:rsidRPr="008A0EDB" w:rsidRDefault="001743B8" w:rsidP="004E7C4E">
            <w:pPr>
              <w:jc w:val="both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bCs/>
                <w:noProof/>
                <w:lang w:eastAsia="pt-BR"/>
              </w:rPr>
              <w:lastRenderedPageBreak/>
              <w:drawing>
                <wp:inline distT="0" distB="0" distL="0" distR="0" wp14:anchorId="5AA99537" wp14:editId="024733F2">
                  <wp:extent cx="2700000" cy="1742400"/>
                  <wp:effectExtent l="76200" t="76200" r="139065" b="125095"/>
                  <wp:docPr id="1129885551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7424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  <w:tcBorders>
              <w:top w:val="nil"/>
              <w:left w:val="nil"/>
              <w:bottom w:val="nil"/>
              <w:right w:val="nil"/>
            </w:tcBorders>
          </w:tcPr>
          <w:p w14:paraId="36B39C6A" w14:textId="6303095F" w:rsidR="001743B8" w:rsidRPr="008A0EDB" w:rsidRDefault="001743B8" w:rsidP="004E7C4E">
            <w:pPr>
              <w:jc w:val="both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bCs/>
                <w:noProof/>
                <w:lang w:eastAsia="pt-BR"/>
              </w:rPr>
              <w:drawing>
                <wp:inline distT="0" distB="0" distL="0" distR="0" wp14:anchorId="068B5B48" wp14:editId="00A07B52">
                  <wp:extent cx="2700000" cy="1731600"/>
                  <wp:effectExtent l="76200" t="76200" r="139065" b="135890"/>
                  <wp:docPr id="437458715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7316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3B8" w:rsidRPr="008A0EDB" w14:paraId="28DAE664" w14:textId="77777777" w:rsidTr="004E7C4E">
        <w:trPr>
          <w:jc w:val="center"/>
        </w:trPr>
        <w:tc>
          <w:tcPr>
            <w:tcW w:w="961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B11762" w14:textId="75942D88" w:rsidR="001743B8" w:rsidRPr="008A0EDB" w:rsidRDefault="00D170F6" w:rsidP="004E7C4E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 xml:space="preserve">Figuras </w:t>
            </w:r>
            <w:r w:rsidR="00C43A12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14 e 15</w:t>
            </w:r>
            <w:r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 xml:space="preserve"> - </w:t>
            </w:r>
            <w:r w:rsidR="001743B8" w:rsidRPr="008A0EDB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Trabalhos de recuperação da estrada Sento Sé – Retiro de Baixo</w:t>
            </w:r>
          </w:p>
        </w:tc>
      </w:tr>
    </w:tbl>
    <w:p w14:paraId="2532ABE6" w14:textId="700E7B6D" w:rsidR="00F26936" w:rsidRPr="008A0EDB" w:rsidRDefault="00F26936" w:rsidP="00BF3751">
      <w:pPr>
        <w:spacing w:before="100" w:beforeAutospacing="1" w:after="100" w:afterAutospacing="1" w:line="22" w:lineRule="atLeast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 xml:space="preserve">Para minimizar a suspensão de particulados na via vicinal, a Tombador Iron realiza a </w:t>
      </w:r>
      <w:r w:rsidRPr="008A0EDB">
        <w:rPr>
          <w:rFonts w:ascii="Arial" w:hAnsi="Arial" w:cs="Arial"/>
          <w:b/>
          <w:bCs/>
        </w:rPr>
        <w:t>umectação da estrada</w:t>
      </w:r>
      <w:r w:rsidRPr="008A0EDB">
        <w:rPr>
          <w:rFonts w:ascii="Arial" w:hAnsi="Arial" w:cs="Arial"/>
          <w:bCs/>
        </w:rPr>
        <w:t xml:space="preserve"> por meio da utilização de caminhões-pipa em todo trecho utilizado para o escoamento de </w:t>
      </w:r>
      <w:r w:rsidR="00133164">
        <w:rPr>
          <w:rFonts w:ascii="Arial" w:hAnsi="Arial" w:cs="Arial"/>
          <w:bCs/>
        </w:rPr>
        <w:t>sua produção</w:t>
      </w:r>
      <w:r w:rsidR="003B1D0A" w:rsidRPr="008A0EDB">
        <w:rPr>
          <w:rFonts w:ascii="Arial" w:hAnsi="Arial" w:cs="Arial"/>
          <w:bCs/>
        </w:rPr>
        <w:t>.</w:t>
      </w:r>
    </w:p>
    <w:p w14:paraId="0C99C9F3" w14:textId="77777777" w:rsidR="003C0034" w:rsidRPr="008A0EDB" w:rsidRDefault="003C0034" w:rsidP="003C0034">
      <w:pPr>
        <w:spacing w:before="100" w:beforeAutospacing="1" w:after="100" w:afterAutospacing="1" w:line="22" w:lineRule="atLeast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Com o objetivo de potencializar a eficácia do processo de umectação, melhorando a cobertura, a estrada foi dividida em três trechos que possuem, no total, 26 km de extensão. No período das 06h às 18h, 3 caminhões-pipa fazem, em média, 4 aspersões de água por dia, mas que dobre em períodos mais críticos de estiagem, como ocorre nesta época do ano</w:t>
      </w:r>
    </w:p>
    <w:tbl>
      <w:tblPr>
        <w:tblStyle w:val="Tabelacomgrade"/>
        <w:tblW w:w="89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4476"/>
      </w:tblGrid>
      <w:tr w:rsidR="003C0034" w:rsidRPr="008A0EDB" w14:paraId="594F5E9F" w14:textId="77777777" w:rsidTr="003C0034">
        <w:tc>
          <w:tcPr>
            <w:tcW w:w="4476" w:type="dxa"/>
          </w:tcPr>
          <w:p w14:paraId="0D6B4A03" w14:textId="77777777" w:rsidR="003C0034" w:rsidRPr="008A0EDB" w:rsidRDefault="003C0034" w:rsidP="00707C17">
            <w:pPr>
              <w:spacing w:before="100" w:beforeAutospacing="1" w:after="100" w:afterAutospacing="1"/>
              <w:jc w:val="both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0F6DFA12" wp14:editId="091F4787">
                  <wp:extent cx="2700000" cy="1670400"/>
                  <wp:effectExtent l="0" t="0" r="5715" b="6350"/>
                  <wp:docPr id="420907304" name="Imagem 1" descr="Estrada de terr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907304" name="Imagem 1" descr="Estrada de terra&#10;&#10;Descrição gerada automaticamente com confiança média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67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8031527" w14:textId="77777777" w:rsidR="003C0034" w:rsidRPr="008A0EDB" w:rsidRDefault="003C0034" w:rsidP="00707C17">
            <w:pPr>
              <w:spacing w:before="100" w:beforeAutospacing="1" w:after="100" w:afterAutospacing="1"/>
              <w:jc w:val="both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noProof/>
              </w:rPr>
              <w:drawing>
                <wp:inline distT="0" distB="0" distL="0" distR="0" wp14:anchorId="1007C85C" wp14:editId="159E1B62">
                  <wp:extent cx="2699385" cy="1696915"/>
                  <wp:effectExtent l="0" t="0" r="5715" b="0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00000" cy="1697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0034" w:rsidRPr="008A0EDB" w14:paraId="4285507F" w14:textId="77777777" w:rsidTr="003C0034">
        <w:tc>
          <w:tcPr>
            <w:tcW w:w="8952" w:type="dxa"/>
            <w:gridSpan w:val="2"/>
          </w:tcPr>
          <w:p w14:paraId="54EDD15A" w14:textId="53A32371" w:rsidR="003C0034" w:rsidRPr="00D170F6" w:rsidRDefault="00D170F6" w:rsidP="00707C17">
            <w:pPr>
              <w:spacing w:before="100" w:beforeAutospacing="1" w:after="100" w:afterAutospacing="1"/>
              <w:jc w:val="both"/>
              <w:rPr>
                <w:rFonts w:ascii="Arial" w:hAnsi="Arial" w:cs="Arial"/>
                <w:bCs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bCs/>
                <w:i/>
                <w:sz w:val="18"/>
                <w:szCs w:val="18"/>
              </w:rPr>
              <w:t xml:space="preserve">Figuras </w:t>
            </w:r>
            <w:r w:rsidR="00C43A12">
              <w:rPr>
                <w:rFonts w:ascii="Arial" w:hAnsi="Arial" w:cs="Arial"/>
                <w:bCs/>
                <w:i/>
                <w:sz w:val="18"/>
                <w:szCs w:val="18"/>
              </w:rPr>
              <w:t>16 e 17</w:t>
            </w:r>
            <w:r w:rsidRPr="00D170F6">
              <w:rPr>
                <w:rFonts w:ascii="Arial" w:hAnsi="Arial" w:cs="Arial"/>
                <w:bCs/>
                <w:i/>
                <w:sz w:val="18"/>
                <w:szCs w:val="18"/>
              </w:rPr>
              <w:t xml:space="preserve"> - </w:t>
            </w:r>
            <w:r w:rsidR="003C0034" w:rsidRPr="00D170F6">
              <w:rPr>
                <w:rFonts w:ascii="Arial" w:hAnsi="Arial" w:cs="Arial"/>
                <w:bCs/>
                <w:i/>
                <w:sz w:val="18"/>
                <w:szCs w:val="18"/>
              </w:rPr>
              <w:t>Caminhões pipa fazendo a umectação diária da BA – 210, trecho Sento Sé – Retiro de Baixo</w:t>
            </w:r>
          </w:p>
        </w:tc>
      </w:tr>
    </w:tbl>
    <w:p w14:paraId="0FF57D90" w14:textId="2FB0434B" w:rsidR="00F26936" w:rsidRDefault="00F26936" w:rsidP="00BF3751">
      <w:pPr>
        <w:spacing w:before="100" w:beforeAutospacing="1" w:after="100" w:afterAutospacing="1" w:line="22" w:lineRule="atLeast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 xml:space="preserve">Cabe ressaltar que nas imediações dos povoados Aldeia, Pascoal e Limoeiro, a umectação é </w:t>
      </w:r>
      <w:r w:rsidR="003B1D0A" w:rsidRPr="008A0EDB">
        <w:rPr>
          <w:rFonts w:ascii="Arial" w:hAnsi="Arial" w:cs="Arial"/>
          <w:bCs/>
        </w:rPr>
        <w:t xml:space="preserve">feita um maior número de vezes, como pode-se observar pelas </w:t>
      </w:r>
      <w:r w:rsidRPr="008A0EDB">
        <w:rPr>
          <w:rFonts w:ascii="Arial" w:hAnsi="Arial" w:cs="Arial"/>
          <w:bCs/>
        </w:rPr>
        <w:t xml:space="preserve">imagens a seguir.  </w:t>
      </w:r>
    </w:p>
    <w:tbl>
      <w:tblPr>
        <w:tblStyle w:val="Tabelacomgrade"/>
        <w:tblW w:w="90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6"/>
        <w:gridCol w:w="4806"/>
      </w:tblGrid>
      <w:tr w:rsidR="00606A9A" w:rsidRPr="008A0EDB" w14:paraId="1FBF137B" w14:textId="77777777" w:rsidTr="004E7C4E">
        <w:tc>
          <w:tcPr>
            <w:tcW w:w="4529" w:type="dxa"/>
          </w:tcPr>
          <w:p w14:paraId="0A11E7AB" w14:textId="6775C2F6" w:rsidR="001743B8" w:rsidRPr="008A0EDB" w:rsidRDefault="003B1D0A" w:rsidP="00D170F6">
            <w:pPr>
              <w:jc w:val="both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noProof/>
                <w:lang w:eastAsia="pt-BR"/>
              </w:rPr>
              <w:lastRenderedPageBreak/>
              <w:drawing>
                <wp:inline distT="0" distB="0" distL="0" distR="0" wp14:anchorId="2BC54284" wp14:editId="4995920D">
                  <wp:extent cx="2700000" cy="2433600"/>
                  <wp:effectExtent l="76200" t="76200" r="139065" b="138430"/>
                  <wp:docPr id="2145222390" name="Imagem 2145222390" descr="Estrada de terr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3744337" name="Imagem 7" descr="Estrada de terra&#10;&#10;Descrição gerada automaticamente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00000" cy="24336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</w:tcPr>
          <w:p w14:paraId="6BF1365A" w14:textId="401D5A26" w:rsidR="001743B8" w:rsidRPr="008A0EDB" w:rsidRDefault="003B1D0A" w:rsidP="00D170F6">
            <w:pPr>
              <w:jc w:val="both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noProof/>
                <w:lang w:eastAsia="pt-BR"/>
              </w:rPr>
              <w:drawing>
                <wp:anchor distT="0" distB="0" distL="114300" distR="114300" simplePos="0" relativeHeight="251659264" behindDoc="0" locked="0" layoutInCell="1" allowOverlap="1" wp14:anchorId="41183C4C" wp14:editId="59CDF6F1">
                  <wp:simplePos x="0" y="0"/>
                  <wp:positionH relativeFrom="margin">
                    <wp:posOffset>10795</wp:posOffset>
                  </wp:positionH>
                  <wp:positionV relativeFrom="paragraph">
                    <wp:posOffset>245110</wp:posOffset>
                  </wp:positionV>
                  <wp:extent cx="2700000" cy="2026800"/>
                  <wp:effectExtent l="76200" t="76200" r="139065" b="126365"/>
                  <wp:wrapTopAndBottom/>
                  <wp:docPr id="1629720972" name="Imagem 1629720972" descr="Estrada de terr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548238" name="Imagem 1" descr="Estrada de terra&#10;&#10;Descrição gerada automaticamente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26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743B8" w:rsidRPr="008A0EDB" w14:paraId="441B8649" w14:textId="77777777" w:rsidTr="004E7C4E">
        <w:tc>
          <w:tcPr>
            <w:tcW w:w="9058" w:type="dxa"/>
            <w:gridSpan w:val="2"/>
          </w:tcPr>
          <w:p w14:paraId="005B2809" w14:textId="1361C741" w:rsidR="001743B8" w:rsidRPr="008A0EDB" w:rsidRDefault="00D170F6" w:rsidP="00D170F6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 xml:space="preserve">Figuras </w:t>
            </w:r>
            <w:r w:rsidR="00C43A12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18</w:t>
            </w:r>
            <w:r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 xml:space="preserve"> e </w:t>
            </w:r>
            <w:r w:rsidR="00C43A12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19</w:t>
            </w:r>
            <w:r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 xml:space="preserve"> - </w:t>
            </w:r>
            <w:r w:rsidR="001743B8" w:rsidRPr="008A0EDB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Trabalhos de recuperação da estrada Sento Sé – Retiro de Baixo</w:t>
            </w:r>
          </w:p>
        </w:tc>
      </w:tr>
    </w:tbl>
    <w:p w14:paraId="624F4929" w14:textId="185486D3" w:rsidR="004E7C4E" w:rsidRDefault="004E7C4E" w:rsidP="004E7C4E">
      <w:pPr>
        <w:spacing w:after="0" w:line="240" w:lineRule="auto"/>
        <w:jc w:val="both"/>
        <w:rPr>
          <w:rFonts w:ascii="Arial" w:hAnsi="Arial" w:cs="Arial"/>
          <w:bCs/>
        </w:rPr>
      </w:pPr>
    </w:p>
    <w:tbl>
      <w:tblPr>
        <w:tblStyle w:val="Tabelacomgrad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86"/>
      </w:tblGrid>
      <w:tr w:rsidR="004E7C4E" w14:paraId="6AC3B028" w14:textId="77777777" w:rsidTr="004E7C4E">
        <w:trPr>
          <w:trHeight w:val="253"/>
          <w:jc w:val="center"/>
        </w:trPr>
        <w:tc>
          <w:tcPr>
            <w:tcW w:w="5586" w:type="dxa"/>
          </w:tcPr>
          <w:p w14:paraId="76104F6B" w14:textId="5AF61C06" w:rsidR="004E7C4E" w:rsidRDefault="004E7C4E" w:rsidP="00BF3751">
            <w:pPr>
              <w:spacing w:before="100" w:beforeAutospacing="1" w:after="100" w:afterAutospacing="1"/>
              <w:jc w:val="both"/>
              <w:rPr>
                <w:rFonts w:ascii="Arial" w:hAnsi="Arial" w:cs="Arial"/>
                <w:bCs/>
              </w:rPr>
            </w:pPr>
            <w:r w:rsidRPr="008A0EDB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2E9DE9EC" wp14:editId="7B23D11B">
                  <wp:extent cx="3288323" cy="1967603"/>
                  <wp:effectExtent l="57150" t="57150" r="64770" b="52070"/>
                  <wp:docPr id="163" name="Imagem 1" descr="D:\Meus Documentos\Downloads\WhatsApp Image 2021-07-01 at 19.45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Meus Documentos\Downloads\WhatsApp Image 2021-07-01 at 19.45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973" cy="1994320"/>
                          </a:xfrm>
                          <a:prstGeom prst="rect">
                            <a:avLst/>
                          </a:prstGeom>
                          <a:ln w="50800">
                            <a:solidFill>
                              <a:schemeClr val="bg1"/>
                            </a:solidFill>
                            <a:miter lim="800000"/>
                          </a:ln>
                          <a:effectLst>
                            <a:softEdge rad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C4E" w14:paraId="5ECE7A2D" w14:textId="77777777" w:rsidTr="004E7C4E">
        <w:trPr>
          <w:trHeight w:val="253"/>
          <w:jc w:val="center"/>
        </w:trPr>
        <w:tc>
          <w:tcPr>
            <w:tcW w:w="5586" w:type="dxa"/>
          </w:tcPr>
          <w:p w14:paraId="7049EB22" w14:textId="0EC5FCD7" w:rsidR="004E7C4E" w:rsidRDefault="004E7C4E" w:rsidP="00BF3751">
            <w:pPr>
              <w:spacing w:before="100" w:beforeAutospacing="1" w:after="100" w:afterAutospacing="1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 xml:space="preserve">Figura </w:t>
            </w:r>
            <w:r w:rsidR="00C43A12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20</w:t>
            </w:r>
            <w:r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 xml:space="preserve"> - </w:t>
            </w:r>
            <w:r w:rsidRPr="008A0EDB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Ações direcionadas a segurança no trânsito</w:t>
            </w:r>
          </w:p>
        </w:tc>
      </w:tr>
    </w:tbl>
    <w:p w14:paraId="7661EB37" w14:textId="311BEEEA" w:rsidR="00BF3751" w:rsidRPr="008A0EDB" w:rsidRDefault="003B1D0A" w:rsidP="00BF3751">
      <w:pPr>
        <w:spacing w:before="100" w:beforeAutospacing="1" w:after="100" w:afterAutospacing="1"/>
        <w:jc w:val="both"/>
        <w:rPr>
          <w:rFonts w:ascii="Arial" w:hAnsi="Arial" w:cs="Arial"/>
        </w:rPr>
      </w:pPr>
      <w:r w:rsidRPr="008A0EDB">
        <w:rPr>
          <w:rFonts w:ascii="Arial" w:hAnsi="Arial" w:cs="Arial"/>
          <w:bCs/>
        </w:rPr>
        <w:t xml:space="preserve">Outras medidas implementadas com elevado grau de eficácia são </w:t>
      </w:r>
      <w:r w:rsidR="00BF3751" w:rsidRPr="008A0EDB">
        <w:rPr>
          <w:rFonts w:ascii="Arial" w:hAnsi="Arial" w:cs="Arial"/>
          <w:bCs/>
        </w:rPr>
        <w:t xml:space="preserve">a </w:t>
      </w:r>
      <w:r w:rsidR="00BF3751" w:rsidRPr="008A0EDB">
        <w:rPr>
          <w:rFonts w:ascii="Arial" w:hAnsi="Arial" w:cs="Arial"/>
        </w:rPr>
        <w:t>Obrigatoriedade de Tráfego em Velocidade Reduzida, a Proibição de Formação de Comboios e Realização de Ultrapassagens, assim como as Campanhas Educativas.</w:t>
      </w:r>
    </w:p>
    <w:p w14:paraId="726BFDA1" w14:textId="77777777" w:rsidR="00F26936" w:rsidRPr="008A0EDB" w:rsidRDefault="00F26936" w:rsidP="00BF3751">
      <w:pPr>
        <w:pStyle w:val="PargrafodaLista"/>
        <w:tabs>
          <w:tab w:val="right" w:pos="8504"/>
        </w:tabs>
        <w:spacing w:before="100" w:beforeAutospacing="1" w:after="100" w:afterAutospacing="1"/>
        <w:ind w:left="0"/>
        <w:contextualSpacing w:val="0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As</w:t>
      </w:r>
      <w:r w:rsidRPr="008A0EDB">
        <w:rPr>
          <w:rFonts w:ascii="Arial" w:hAnsi="Arial" w:cs="Arial"/>
          <w:b/>
        </w:rPr>
        <w:t xml:space="preserve"> </w:t>
      </w:r>
      <w:r w:rsidRPr="008A0EDB">
        <w:rPr>
          <w:rFonts w:ascii="Arial" w:hAnsi="Arial" w:cs="Arial"/>
          <w:bCs/>
        </w:rPr>
        <w:t xml:space="preserve">empresas contratadas para o serviço de transporte e seus funcionários são orientados, diariamente, sobre a </w:t>
      </w:r>
      <w:r w:rsidRPr="008A0EDB">
        <w:rPr>
          <w:rFonts w:ascii="Arial" w:hAnsi="Arial" w:cs="Arial"/>
          <w:b/>
          <w:bCs/>
        </w:rPr>
        <w:t>obrigatoriedade de manter-se a velocidade reduzida dos veículos</w:t>
      </w:r>
      <w:r w:rsidRPr="008A0EDB">
        <w:rPr>
          <w:rFonts w:ascii="Arial" w:hAnsi="Arial" w:cs="Arial"/>
          <w:bCs/>
        </w:rPr>
        <w:t>, sob pena de punições, como o bloqueio do motorista responsável pelo cometimento da infração.</w:t>
      </w:r>
    </w:p>
    <w:p w14:paraId="4CDCE9B9" w14:textId="77777777" w:rsidR="00F26936" w:rsidRPr="008A0EDB" w:rsidRDefault="00F26936" w:rsidP="00BF3751">
      <w:pPr>
        <w:pStyle w:val="PargrafodaLista"/>
        <w:spacing w:before="100" w:beforeAutospacing="1" w:after="100" w:afterAutospacing="1"/>
        <w:ind w:left="0"/>
        <w:contextualSpacing w:val="0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Essa medida, além de ocasionar a prevenção de acidentes de trânsito, resulta diretamente na minoração da suspensão de particulados na via, em razão da reduzida velocidade em que os caminhões trafegam.</w:t>
      </w:r>
    </w:p>
    <w:p w14:paraId="0D64EFAF" w14:textId="5C1E419B" w:rsidR="00F26936" w:rsidRPr="008A0EDB" w:rsidRDefault="00F26936" w:rsidP="00B90A87">
      <w:pPr>
        <w:pStyle w:val="PargrafodaLista"/>
        <w:spacing w:before="100" w:beforeAutospacing="1" w:after="100" w:afterAutospacing="1"/>
        <w:ind w:left="0"/>
        <w:contextualSpacing w:val="0"/>
        <w:jc w:val="both"/>
        <w:rPr>
          <w:rFonts w:ascii="Arial" w:hAnsi="Arial" w:cs="Arial"/>
          <w:b/>
        </w:rPr>
      </w:pPr>
      <w:r w:rsidRPr="008A0EDB">
        <w:rPr>
          <w:rFonts w:ascii="Arial" w:hAnsi="Arial" w:cs="Arial"/>
          <w:bCs/>
        </w:rPr>
        <w:t xml:space="preserve">Para além da medida citada, as prestadoras de serviço de transporte e seus funcionários são cientificados a respeito da </w:t>
      </w:r>
      <w:r w:rsidRPr="008A0EDB">
        <w:rPr>
          <w:rFonts w:ascii="Arial" w:hAnsi="Arial" w:cs="Arial"/>
          <w:b/>
          <w:bCs/>
        </w:rPr>
        <w:t>vedação quanto à formação de comboios e ultrapassagens</w:t>
      </w:r>
      <w:r w:rsidRPr="008A0EDB">
        <w:rPr>
          <w:rFonts w:ascii="Arial" w:hAnsi="Arial" w:cs="Arial"/>
          <w:bCs/>
        </w:rPr>
        <w:t xml:space="preserve">, igualmente sob pena de bloqueio do motorista </w:t>
      </w:r>
      <w:r w:rsidR="00B90A87" w:rsidRPr="008A0EDB">
        <w:rPr>
          <w:rFonts w:ascii="Arial" w:hAnsi="Arial" w:cs="Arial"/>
          <w:bCs/>
        </w:rPr>
        <w:t>infrator. Tais</w:t>
      </w:r>
      <w:r w:rsidRPr="008A0EDB">
        <w:rPr>
          <w:rFonts w:ascii="Arial" w:hAnsi="Arial" w:cs="Arial"/>
          <w:bCs/>
        </w:rPr>
        <w:t xml:space="preserve"> medidas influenciam na redução da dispersão de poeira, uma vez que reduzem o número de caminhões trafegando simultaneamente na via e ainda evita o levantamento de poeira que seria gerado por eventuais ultrapassagens.</w:t>
      </w:r>
    </w:p>
    <w:p w14:paraId="6070B6C2" w14:textId="0775EA49" w:rsidR="00B90A87" w:rsidRPr="008A0EDB" w:rsidRDefault="00B90A87" w:rsidP="00BF3751">
      <w:pPr>
        <w:spacing w:before="100" w:beforeAutospacing="1" w:after="100" w:afterAutospacing="1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lastRenderedPageBreak/>
        <w:t xml:space="preserve">Objetivando reduzir o número de acidentes na estrada, além das medidas acima descritas e demais orientações de trafegabilidade, a Tombador Iron realiza </w:t>
      </w:r>
      <w:r w:rsidRPr="008A0EDB">
        <w:rPr>
          <w:rFonts w:ascii="Arial" w:hAnsi="Arial" w:cs="Arial"/>
          <w:b/>
          <w:bCs/>
        </w:rPr>
        <w:t>campanhas educativas</w:t>
      </w:r>
      <w:r w:rsidRPr="008A0EDB">
        <w:rPr>
          <w:rFonts w:ascii="Arial" w:hAnsi="Arial" w:cs="Arial"/>
          <w:bCs/>
        </w:rPr>
        <w:t xml:space="preserve"> com os motoristas dos caminhões contratados, principalmente com alertas sobre como trafegar em segurança pela estrada e sobre o necessário cuidado e atenção quanto à presença de motos, ciclistas, pedestres e animais na via.</w:t>
      </w:r>
    </w:p>
    <w:p w14:paraId="19138466" w14:textId="0FDF6B0E" w:rsidR="00F26936" w:rsidRPr="008A0EDB" w:rsidRDefault="00F26936" w:rsidP="00BF3751">
      <w:pPr>
        <w:spacing w:before="100" w:beforeAutospacing="1" w:after="100" w:afterAutospacing="1"/>
        <w:jc w:val="both"/>
        <w:rPr>
          <w:rFonts w:ascii="Arial" w:hAnsi="Arial" w:cs="Arial"/>
          <w:bCs/>
        </w:rPr>
      </w:pPr>
      <w:r w:rsidRPr="008A0EDB">
        <w:rPr>
          <w:rFonts w:ascii="Arial" w:hAnsi="Arial" w:cs="Arial"/>
          <w:bCs/>
        </w:rPr>
        <w:t>Exemplo disso são as chamadas Blitz Educativas, realizadas pela Tombador Iron com apoio da Guarda Municipal de Sento Sé/BA e da Polícia Militar do Estado da Bahia, com o objetivo de, a um só tempo, aprimorar os conhecimentos dos motoristas de caminhões e de demais usuários da estrada sobre segurança viária e, também, intensificar a prudê</w:t>
      </w:r>
      <w:r w:rsidR="00B90A87" w:rsidRPr="008A0EDB">
        <w:rPr>
          <w:rFonts w:ascii="Arial" w:hAnsi="Arial" w:cs="Arial"/>
          <w:bCs/>
        </w:rPr>
        <w:t xml:space="preserve">ncia na condução dos veículos. </w:t>
      </w:r>
    </w:p>
    <w:p w14:paraId="508BE0FA" w14:textId="7E848510" w:rsidR="00D52F38" w:rsidRPr="00BC1EFB" w:rsidRDefault="00D52F38" w:rsidP="00B90A87">
      <w:pPr>
        <w:pStyle w:val="PargrafodaLista"/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Arial" w:hAnsi="Arial" w:cs="Arial"/>
          <w:b/>
          <w:bCs/>
          <w:i/>
        </w:rPr>
      </w:pPr>
      <w:r w:rsidRPr="00BC1EFB">
        <w:rPr>
          <w:rFonts w:ascii="Arial" w:hAnsi="Arial" w:cs="Arial"/>
          <w:b/>
          <w:i/>
          <w:color w:val="222222"/>
          <w:shd w:val="clear" w:color="auto" w:fill="FFFFFF"/>
        </w:rPr>
        <w:t>Há ações voltadas à comunidade?</w:t>
      </w:r>
    </w:p>
    <w:p w14:paraId="2142B3A9" w14:textId="77777777" w:rsidR="00D52F38" w:rsidRPr="008A0EDB" w:rsidRDefault="00D52F38" w:rsidP="00D52F38">
      <w:pPr>
        <w:tabs>
          <w:tab w:val="left" w:pos="284"/>
        </w:tabs>
        <w:jc w:val="both"/>
        <w:rPr>
          <w:rFonts w:ascii="Arial" w:hAnsi="Arial" w:cs="Arial"/>
          <w:bCs/>
          <w:iCs/>
          <w:color w:val="000000" w:themeColor="text1"/>
        </w:rPr>
      </w:pPr>
      <w:r w:rsidRPr="008A0EDB">
        <w:rPr>
          <w:rFonts w:ascii="Arial" w:hAnsi="Arial" w:cs="Arial"/>
          <w:bCs/>
          <w:iCs/>
          <w:color w:val="000000" w:themeColor="text1"/>
        </w:rPr>
        <w:t>A atuação social da Tombador Iron baseia-se nas premissas de respeito, identificação, engajamento e relacionamento com a comunidade. Seus programas sociais foram desenvolvidos em apoio e parceria com o município de Sento Sé, em prol das comunidades da área de influência do empreendimento, com vistas a promover melhor integração socioeconômica local, considerando os princípios de sustentabilidade.</w:t>
      </w:r>
    </w:p>
    <w:p w14:paraId="16F30FE5" w14:textId="77777777" w:rsidR="00D52F38" w:rsidRPr="008A0EDB" w:rsidRDefault="00D52F38" w:rsidP="00D52F38">
      <w:pPr>
        <w:tabs>
          <w:tab w:val="left" w:pos="284"/>
        </w:tabs>
        <w:jc w:val="both"/>
        <w:rPr>
          <w:rFonts w:ascii="Arial" w:hAnsi="Arial" w:cs="Arial"/>
          <w:bCs/>
          <w:iCs/>
          <w:color w:val="000000" w:themeColor="text1"/>
        </w:rPr>
      </w:pPr>
      <w:r w:rsidRPr="008A0EDB">
        <w:rPr>
          <w:rFonts w:ascii="Arial" w:hAnsi="Arial" w:cs="Arial"/>
          <w:bCs/>
          <w:iCs/>
          <w:color w:val="000000" w:themeColor="text1"/>
        </w:rPr>
        <w:t>A execução dos programas, que possuem natureza potencializadora de impactos benéficos e mitigadora de impactos potenciais adversos, coloca o exercício da responsabilidade socioambiental no centro da esfera da gestão organizacional, aliando racionalidade econômica, preservação ambiental e cidadania, elementos fundamentais e inseparáveis do conceito de sustentabilidade.</w:t>
      </w:r>
    </w:p>
    <w:p w14:paraId="75F41D0A" w14:textId="77777777" w:rsidR="00415B25" w:rsidRDefault="00D52F38" w:rsidP="00D52F38">
      <w:pPr>
        <w:tabs>
          <w:tab w:val="left" w:pos="284"/>
        </w:tabs>
        <w:jc w:val="both"/>
        <w:rPr>
          <w:rFonts w:ascii="Arial" w:hAnsi="Arial" w:cs="Arial"/>
          <w:bCs/>
          <w:iCs/>
          <w:color w:val="000000" w:themeColor="text1"/>
        </w:rPr>
      </w:pPr>
      <w:r w:rsidRPr="008A0EDB">
        <w:rPr>
          <w:rFonts w:ascii="Arial" w:hAnsi="Arial" w:cs="Arial"/>
          <w:bCs/>
          <w:iCs/>
          <w:color w:val="000000" w:themeColor="text1"/>
        </w:rPr>
        <w:t xml:space="preserve">Para que os efeitos sejam potencializados e seus objetivos efetivamente alcançados, </w:t>
      </w:r>
      <w:r w:rsidR="00B90A87" w:rsidRPr="008A0EDB">
        <w:rPr>
          <w:rFonts w:ascii="Arial" w:hAnsi="Arial" w:cs="Arial"/>
          <w:bCs/>
          <w:iCs/>
          <w:color w:val="000000" w:themeColor="text1"/>
        </w:rPr>
        <w:t xml:space="preserve">em 2021 </w:t>
      </w:r>
      <w:r w:rsidRPr="008A0EDB">
        <w:rPr>
          <w:rFonts w:ascii="Arial" w:hAnsi="Arial" w:cs="Arial"/>
          <w:bCs/>
          <w:iCs/>
          <w:color w:val="000000" w:themeColor="text1"/>
        </w:rPr>
        <w:t xml:space="preserve">foi firmado um Termo de Convênio de Cooperação Técnica com a Prefeitura Municipal de Sento Sé, instrumento balizador desta importante parceria voltada ao desenvolvimento de ações de responsabilidade socioambiental </w:t>
      </w:r>
      <w:r w:rsidR="00B90A87" w:rsidRPr="008A0EDB">
        <w:rPr>
          <w:rFonts w:ascii="Arial" w:hAnsi="Arial" w:cs="Arial"/>
          <w:bCs/>
          <w:iCs/>
          <w:color w:val="000000" w:themeColor="text1"/>
        </w:rPr>
        <w:t>no município.</w:t>
      </w:r>
      <w:r w:rsidR="002A4A37" w:rsidRPr="008A0EDB">
        <w:rPr>
          <w:rFonts w:ascii="Arial" w:hAnsi="Arial" w:cs="Arial"/>
          <w:bCs/>
          <w:iCs/>
          <w:color w:val="000000" w:themeColor="text1"/>
        </w:rPr>
        <w:t xml:space="preserve"> </w:t>
      </w:r>
    </w:p>
    <w:p w14:paraId="09FFDCD4" w14:textId="310B101B" w:rsidR="00B90A87" w:rsidRPr="008A0EDB" w:rsidRDefault="00B90A87" w:rsidP="00D52F38">
      <w:pPr>
        <w:tabs>
          <w:tab w:val="left" w:pos="284"/>
        </w:tabs>
        <w:jc w:val="both"/>
        <w:rPr>
          <w:rFonts w:ascii="Arial" w:hAnsi="Arial" w:cs="Arial"/>
          <w:bCs/>
          <w:iCs/>
          <w:color w:val="000000" w:themeColor="text1"/>
        </w:rPr>
      </w:pPr>
      <w:r w:rsidRPr="008A0EDB">
        <w:rPr>
          <w:rFonts w:ascii="Arial" w:hAnsi="Arial" w:cs="Arial"/>
          <w:bCs/>
          <w:iCs/>
          <w:color w:val="000000" w:themeColor="text1"/>
        </w:rPr>
        <w:t>Desde então são centenas de aç</w:t>
      </w:r>
      <w:r w:rsidR="00DA373A" w:rsidRPr="008A0EDB">
        <w:rPr>
          <w:rFonts w:ascii="Arial" w:hAnsi="Arial" w:cs="Arial"/>
          <w:bCs/>
          <w:iCs/>
          <w:color w:val="000000" w:themeColor="text1"/>
        </w:rPr>
        <w:t>ões da empresa realizadas por meio de seus programas e projetos socioambientais, com destaque para:</w:t>
      </w:r>
    </w:p>
    <w:p w14:paraId="7FCED1C7" w14:textId="5708B6FE" w:rsidR="00DA373A" w:rsidRPr="008A0EDB" w:rsidRDefault="00DA373A" w:rsidP="00DA373A">
      <w:pPr>
        <w:jc w:val="both"/>
        <w:rPr>
          <w:rFonts w:ascii="Arial" w:hAnsi="Arial" w:cs="Arial"/>
        </w:rPr>
      </w:pPr>
      <w:r w:rsidRPr="008A0EDB">
        <w:rPr>
          <w:rFonts w:ascii="Arial" w:hAnsi="Arial" w:cs="Arial"/>
          <w:b/>
          <w:bCs/>
          <w:iCs/>
          <w:color w:val="000000" w:themeColor="text1"/>
        </w:rPr>
        <w:t>a)</w:t>
      </w:r>
      <w:r w:rsidRPr="008A0EDB">
        <w:rPr>
          <w:rFonts w:ascii="Arial" w:hAnsi="Arial" w:cs="Arial"/>
          <w:bCs/>
          <w:iCs/>
          <w:color w:val="000000" w:themeColor="text1"/>
        </w:rPr>
        <w:t xml:space="preserve"> Projeto Conversando com a comunidade, que um verdadeiro canal direto de comunicação com as comunidades do entorno, tendo por diretrizes principais a informação, o esclarecimento e o diálogo com a população, por meio de visitas domiciliares realizadas pela equipe social da Tombador Iron Mineração. </w:t>
      </w:r>
      <w:r w:rsidR="002A4A37" w:rsidRPr="008A0EDB">
        <w:rPr>
          <w:rFonts w:ascii="Arial" w:hAnsi="Arial" w:cs="Arial"/>
          <w:bCs/>
          <w:iCs/>
          <w:color w:val="000000" w:themeColor="text1"/>
        </w:rPr>
        <w:t>P</w:t>
      </w:r>
      <w:r w:rsidRPr="008A0EDB">
        <w:rPr>
          <w:rFonts w:ascii="Arial" w:eastAsia="Times New Roman" w:hAnsi="Arial" w:cs="Arial"/>
          <w:color w:val="000000"/>
          <w:lang w:eastAsia="pt-BR"/>
        </w:rPr>
        <w:t>ossibilita uma interação eficaz e transparente</w:t>
      </w:r>
      <w:r w:rsidRPr="008A0EDB">
        <w:rPr>
          <w:rFonts w:ascii="Arial" w:hAnsi="Arial" w:cs="Arial"/>
        </w:rPr>
        <w:t xml:space="preserve"> através do qual são repassadas informações importantes sobre as atividades da mina, sugestões e críticas são registradas para ciência e medidas por parte da Tombador Iron.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2"/>
        <w:gridCol w:w="4252"/>
      </w:tblGrid>
      <w:tr w:rsidR="00DA373A" w:rsidRPr="008A0EDB" w14:paraId="03E1B6BC" w14:textId="77777777" w:rsidTr="00B772A6">
        <w:tc>
          <w:tcPr>
            <w:tcW w:w="4247" w:type="dxa"/>
          </w:tcPr>
          <w:p w14:paraId="3C52AEDD" w14:textId="77777777" w:rsidR="00DA373A" w:rsidRPr="008A0EDB" w:rsidRDefault="00DA373A" w:rsidP="00707C17">
            <w:pPr>
              <w:jc w:val="both"/>
              <w:rPr>
                <w:rFonts w:ascii="Arial" w:hAnsi="Arial" w:cs="Arial"/>
              </w:rPr>
            </w:pPr>
            <w:r w:rsidRPr="008A0EDB">
              <w:rPr>
                <w:rFonts w:ascii="Arial" w:eastAsia="Times New Roman" w:hAnsi="Arial" w:cs="Arial"/>
                <w:noProof/>
                <w:w w:val="0"/>
                <w:sz w:val="20"/>
                <w:szCs w:val="20"/>
                <w:lang w:eastAsia="pt-BR"/>
              </w:rPr>
              <w:drawing>
                <wp:inline distT="0" distB="0" distL="0" distR="0" wp14:anchorId="4816000A" wp14:editId="4718942A">
                  <wp:extent cx="2700000" cy="1519200"/>
                  <wp:effectExtent l="0" t="0" r="5715" b="5080"/>
                  <wp:docPr id="23" name="Imagem 23" descr="E:\LO- LICENÇA DE OPERAÇÃO\PROJETO CONVERSANDO COM A COMUNIDADE\FOTOS\WhatsApp Image 2021-09-09 at 11.07.46 (18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LO- LICENÇA DE OPERAÇÃO\PROJETO CONVERSANDO COM A COMUNIDADE\FOTOS\WhatsApp Image 2021-09-09 at 11.07.46 (18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4B0B1998" w14:textId="77777777" w:rsidR="00DA373A" w:rsidRPr="008A0EDB" w:rsidRDefault="00DA373A" w:rsidP="00707C17">
            <w:pPr>
              <w:jc w:val="both"/>
              <w:rPr>
                <w:rFonts w:ascii="Arial" w:hAnsi="Arial" w:cs="Arial"/>
              </w:rPr>
            </w:pPr>
            <w:r w:rsidRPr="008A0EDB">
              <w:rPr>
                <w:rFonts w:ascii="Arial" w:eastAsia="Times New Roman" w:hAnsi="Arial" w:cs="Arial"/>
                <w:noProof/>
                <w:w w:val="0"/>
                <w:sz w:val="20"/>
                <w:szCs w:val="20"/>
                <w:lang w:eastAsia="pt-BR"/>
              </w:rPr>
              <w:drawing>
                <wp:inline distT="0" distB="0" distL="0" distR="0" wp14:anchorId="66BD550B" wp14:editId="08746C61">
                  <wp:extent cx="2700000" cy="1519200"/>
                  <wp:effectExtent l="0" t="0" r="5715" b="5080"/>
                  <wp:docPr id="24" name="Imagem 24" descr="E:\LO- LICENÇA DE OPERAÇÃO\PROJETO CONVERSANDO COM A COMUNIDADE\FOTOS\WhatsApp Image 2021-09-09 at 11.07.46 (2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LO- LICENÇA DE OPERAÇÃO\PROJETO CONVERSANDO COM A COMUNIDADE\FOTOS\WhatsApp Image 2021-09-09 at 11.07.46 (2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73A" w:rsidRPr="008A0EDB" w14:paraId="06204AAC" w14:textId="77777777" w:rsidTr="00B772A6">
        <w:tc>
          <w:tcPr>
            <w:tcW w:w="8494" w:type="dxa"/>
            <w:gridSpan w:val="2"/>
          </w:tcPr>
          <w:p w14:paraId="052C0DF6" w14:textId="06D0CEB1" w:rsidR="00DA373A" w:rsidRPr="00D170F6" w:rsidRDefault="00D170F6" w:rsidP="00707C17">
            <w:pPr>
              <w:jc w:val="center"/>
              <w:rPr>
                <w:rFonts w:ascii="Arial" w:hAnsi="Arial" w:cs="Arial"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Figuras </w:t>
            </w:r>
            <w:r w:rsidR="00C43A12">
              <w:rPr>
                <w:rFonts w:ascii="Arial" w:hAnsi="Arial" w:cs="Arial"/>
                <w:i/>
                <w:sz w:val="18"/>
                <w:szCs w:val="18"/>
              </w:rPr>
              <w:t>21 e 22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- </w:t>
            </w:r>
            <w:r w:rsidR="00DA373A" w:rsidRPr="00D170F6">
              <w:rPr>
                <w:rFonts w:ascii="Arial" w:hAnsi="Arial" w:cs="Arial"/>
                <w:i/>
                <w:sz w:val="18"/>
                <w:szCs w:val="18"/>
              </w:rPr>
              <w:t>Projeto Conversando com a Comunidade.</w:t>
            </w:r>
          </w:p>
        </w:tc>
      </w:tr>
    </w:tbl>
    <w:p w14:paraId="777B3691" w14:textId="26775E17" w:rsidR="00DA373A" w:rsidRPr="008A0EDB" w:rsidRDefault="0061018A" w:rsidP="00DA373A">
      <w:pPr>
        <w:spacing w:before="100" w:beforeAutospacing="1" w:after="100" w:afterAutospacing="1" w:line="22" w:lineRule="atLeast"/>
        <w:jc w:val="both"/>
        <w:rPr>
          <w:rFonts w:ascii="Arial" w:hAnsi="Arial" w:cs="Arial"/>
          <w:bCs/>
          <w:iCs/>
          <w:color w:val="000000" w:themeColor="text1"/>
        </w:rPr>
      </w:pPr>
      <w:r w:rsidRPr="008A0EDB">
        <w:rPr>
          <w:rFonts w:ascii="Arial" w:hAnsi="Arial" w:cs="Arial"/>
          <w:b/>
          <w:bCs/>
          <w:iCs/>
          <w:color w:val="000000" w:themeColor="text1"/>
        </w:rPr>
        <w:lastRenderedPageBreak/>
        <w:t>b</w:t>
      </w:r>
      <w:r w:rsidR="00DA373A" w:rsidRPr="008A0EDB">
        <w:rPr>
          <w:rFonts w:ascii="Arial" w:hAnsi="Arial" w:cs="Arial"/>
          <w:b/>
          <w:bCs/>
          <w:iCs/>
          <w:color w:val="000000" w:themeColor="text1"/>
        </w:rPr>
        <w:t>)</w:t>
      </w:r>
      <w:r w:rsidR="00DA373A" w:rsidRPr="008A0EDB">
        <w:rPr>
          <w:rFonts w:ascii="Arial" w:hAnsi="Arial" w:cs="Arial"/>
          <w:bCs/>
          <w:iCs/>
          <w:color w:val="000000" w:themeColor="text1"/>
        </w:rPr>
        <w:t xml:space="preserve"> A Comissão de Acompanhamento do Empreendimento (CAE) da Tombador Iron Mineração, composta </w:t>
      </w:r>
      <w:r w:rsidR="00DA373A" w:rsidRPr="008A0EDB">
        <w:rPr>
          <w:rFonts w:ascii="Arial" w:hAnsi="Arial" w:cs="Arial"/>
        </w:rPr>
        <w:t>é composta por representantes de todas as comunidades circunvizinhas (Retiro de Baixo, Tombador de Cima, Pascoal, Limoeiro e Aldeia), do poder público municipal (Procuradoria Municipal e Secretaria de Meio Ambiente e Turismo) e, da empresa. R</w:t>
      </w:r>
      <w:r w:rsidR="00DA373A" w:rsidRPr="008A0EDB">
        <w:rPr>
          <w:rFonts w:ascii="Arial" w:hAnsi="Arial" w:cs="Arial"/>
          <w:bCs/>
          <w:iCs/>
          <w:color w:val="000000" w:themeColor="text1"/>
        </w:rPr>
        <w:t>eúne-se regularmente para acompanhar o andamento das ações do empreendimento, com destaque para o cumprimento das condicionantes ambientais e das parcerias realizadas com as comunidades vizinhas, organizações sociais, inclusive a prefeitura mundial de Sento Sé.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2"/>
        <w:gridCol w:w="4252"/>
      </w:tblGrid>
      <w:tr w:rsidR="00DA373A" w:rsidRPr="008A0EDB" w14:paraId="01B13B15" w14:textId="77777777" w:rsidTr="0061018A">
        <w:tc>
          <w:tcPr>
            <w:tcW w:w="4252" w:type="dxa"/>
          </w:tcPr>
          <w:p w14:paraId="14AD64C1" w14:textId="77777777" w:rsidR="00DA373A" w:rsidRPr="008A0EDB" w:rsidRDefault="00DA373A" w:rsidP="00D170F6">
            <w:pPr>
              <w:jc w:val="both"/>
              <w:rPr>
                <w:rFonts w:ascii="Arial" w:hAnsi="Arial" w:cs="Arial"/>
              </w:rPr>
            </w:pPr>
            <w:r w:rsidRPr="008A0EDB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1550EC8B" wp14:editId="5C8F555B">
                  <wp:extent cx="2700000" cy="1519200"/>
                  <wp:effectExtent l="0" t="0" r="5715" b="5080"/>
                  <wp:docPr id="37" name="Imagem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AFEF2B0" w14:textId="77777777" w:rsidR="00DA373A" w:rsidRPr="008A0EDB" w:rsidRDefault="00DA373A" w:rsidP="00D170F6">
            <w:pPr>
              <w:jc w:val="both"/>
              <w:rPr>
                <w:rFonts w:ascii="Arial" w:hAnsi="Arial" w:cs="Arial"/>
              </w:rPr>
            </w:pPr>
            <w:r w:rsidRPr="008A0EDB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01CA5B21" wp14:editId="4B16B703">
                  <wp:extent cx="2700000" cy="1519200"/>
                  <wp:effectExtent l="0" t="0" r="5715" b="5080"/>
                  <wp:docPr id="38" name="Imagem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73A" w:rsidRPr="00D170F6" w14:paraId="7D57331D" w14:textId="77777777" w:rsidTr="0061018A">
        <w:tc>
          <w:tcPr>
            <w:tcW w:w="8504" w:type="dxa"/>
            <w:gridSpan w:val="2"/>
          </w:tcPr>
          <w:p w14:paraId="073452C0" w14:textId="2E02B78D" w:rsidR="00DA373A" w:rsidRPr="00D170F6" w:rsidRDefault="00D170F6" w:rsidP="00D170F6">
            <w:pPr>
              <w:jc w:val="both"/>
              <w:rPr>
                <w:rFonts w:ascii="Arial" w:hAnsi="Arial" w:cs="Arial"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Figuras </w:t>
            </w:r>
            <w:r w:rsidR="00C43A12">
              <w:rPr>
                <w:rFonts w:ascii="Arial" w:hAnsi="Arial" w:cs="Arial"/>
                <w:i/>
                <w:sz w:val="18"/>
                <w:szCs w:val="18"/>
              </w:rPr>
              <w:t>23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e </w:t>
            </w:r>
            <w:r w:rsidR="00C43A12">
              <w:rPr>
                <w:rFonts w:ascii="Arial" w:hAnsi="Arial" w:cs="Arial"/>
                <w:i/>
                <w:sz w:val="18"/>
                <w:szCs w:val="18"/>
              </w:rPr>
              <w:t>24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- </w:t>
            </w:r>
            <w:r w:rsidR="00DA373A" w:rsidRPr="00D170F6">
              <w:rPr>
                <w:rFonts w:ascii="Arial" w:hAnsi="Arial" w:cs="Arial"/>
                <w:i/>
                <w:sz w:val="18"/>
                <w:szCs w:val="18"/>
              </w:rPr>
              <w:t xml:space="preserve">Reunião ordinária da CAE em </w:t>
            </w:r>
            <w:proofErr w:type="gramStart"/>
            <w:r w:rsidR="00DA373A" w:rsidRPr="00D170F6">
              <w:rPr>
                <w:rFonts w:ascii="Arial" w:hAnsi="Arial" w:cs="Arial"/>
                <w:i/>
                <w:sz w:val="18"/>
                <w:szCs w:val="18"/>
              </w:rPr>
              <w:t>Outubro</w:t>
            </w:r>
            <w:proofErr w:type="gramEnd"/>
            <w:r w:rsidR="00DA373A" w:rsidRPr="00D170F6">
              <w:rPr>
                <w:rFonts w:ascii="Arial" w:hAnsi="Arial" w:cs="Arial"/>
                <w:i/>
                <w:sz w:val="18"/>
                <w:szCs w:val="18"/>
              </w:rPr>
              <w:t xml:space="preserve"> de 2022</w:t>
            </w:r>
            <w:r w:rsidR="0061018A" w:rsidRPr="00D170F6">
              <w:rPr>
                <w:rFonts w:ascii="Arial" w:hAnsi="Arial" w:cs="Arial"/>
                <w:i/>
                <w:sz w:val="18"/>
                <w:szCs w:val="18"/>
              </w:rPr>
              <w:t>, na mina da Tombador Iron Mineração.</w:t>
            </w:r>
          </w:p>
        </w:tc>
      </w:tr>
    </w:tbl>
    <w:p w14:paraId="38648AD4" w14:textId="15E51E2C" w:rsidR="00E62F31" w:rsidRPr="008A0EDB" w:rsidRDefault="0061018A" w:rsidP="002A4A37">
      <w:pPr>
        <w:spacing w:before="100" w:beforeAutospacing="1" w:after="100" w:afterAutospacing="1"/>
        <w:jc w:val="both"/>
        <w:rPr>
          <w:rFonts w:ascii="Arial" w:hAnsi="Arial" w:cs="Arial"/>
        </w:rPr>
      </w:pPr>
      <w:r w:rsidRPr="008A0EDB">
        <w:rPr>
          <w:rFonts w:ascii="Arial" w:hAnsi="Arial" w:cs="Arial"/>
          <w:b/>
        </w:rPr>
        <w:t>c)</w:t>
      </w:r>
      <w:r w:rsidRPr="008A0EDB">
        <w:rPr>
          <w:rFonts w:ascii="Arial" w:hAnsi="Arial" w:cs="Arial"/>
        </w:rPr>
        <w:t xml:space="preserve"> Programa de Educação Ambiental (PEA). </w:t>
      </w:r>
      <w:r w:rsidR="00E62F31" w:rsidRPr="008A0EDB">
        <w:rPr>
          <w:rFonts w:ascii="Arial" w:hAnsi="Arial" w:cs="Arial"/>
        </w:rPr>
        <w:t xml:space="preserve">A Tombador Iron Mineração, em consonância às suas práticas sociais ambientais e de governança, acredita em um mundo sustentável através de meio ambiente ecologicamente equilibrado, essencial à sadia qualidade de vida, sendo nosso dever defendê-lo e preservá-lo para as presentes e futuras gerações e realizamos nossas ações buscando sempre o cuidado e o respeito pelo nosso planeta. </w:t>
      </w:r>
    </w:p>
    <w:tbl>
      <w:tblPr>
        <w:tblStyle w:val="Tabelacomgrade"/>
        <w:tblW w:w="8952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4476"/>
      </w:tblGrid>
      <w:tr w:rsidR="002A4A37" w:rsidRPr="008A0EDB" w14:paraId="1319CD35" w14:textId="77777777" w:rsidTr="002A4A37">
        <w:tc>
          <w:tcPr>
            <w:tcW w:w="4476" w:type="dxa"/>
          </w:tcPr>
          <w:p w14:paraId="5E9F06B4" w14:textId="15EF788A" w:rsidR="002A4A37" w:rsidRPr="008A0EDB" w:rsidRDefault="002A4A37" w:rsidP="002A4A37">
            <w:pPr>
              <w:spacing w:before="100" w:beforeAutospacing="1" w:after="100" w:afterAutospacing="1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8A0EDB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1EF01170" wp14:editId="59705FD0">
                  <wp:extent cx="2700000" cy="1753200"/>
                  <wp:effectExtent l="0" t="0" r="5715" b="0"/>
                  <wp:docPr id="233" name="Imagem 233" descr="Uma imagem contendo pessoa, ao ar livre, beisebol, homem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agem 233" descr="Uma imagem contendo pessoa, ao ar livre, beisebol, homem&#10;&#10;Descrição gerada automaticamente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7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15D12233" w14:textId="0C7DBC71" w:rsidR="002A4A37" w:rsidRPr="008A0EDB" w:rsidRDefault="002A4A37" w:rsidP="002A4A37">
            <w:pPr>
              <w:spacing w:before="100" w:beforeAutospacing="1" w:after="100" w:afterAutospacing="1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8A0EDB">
              <w:rPr>
                <w:rFonts w:ascii="Arial" w:hAnsi="Arial" w:cs="Arial"/>
                <w:b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4EB2F784" wp14:editId="42CE7332">
                  <wp:extent cx="2699091" cy="1752600"/>
                  <wp:effectExtent l="0" t="0" r="6350" b="0"/>
                  <wp:docPr id="84" name="Imagem 9" descr="D:\Meus Documentos\Downloads\IMG-4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Meus Documentos\Downloads\IMG-4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549" cy="1754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4A37" w:rsidRPr="008A0EDB" w14:paraId="38C7373A" w14:textId="77777777" w:rsidTr="002A4A37">
        <w:tc>
          <w:tcPr>
            <w:tcW w:w="8952" w:type="dxa"/>
            <w:gridSpan w:val="2"/>
          </w:tcPr>
          <w:p w14:paraId="7F0332F7" w14:textId="584C9692" w:rsidR="002A4A37" w:rsidRPr="00D170F6" w:rsidRDefault="00D170F6" w:rsidP="002A4A37">
            <w:pPr>
              <w:spacing w:before="100" w:beforeAutospacing="1" w:after="100" w:afterAutospacing="1"/>
              <w:jc w:val="both"/>
              <w:rPr>
                <w:rFonts w:ascii="Arial" w:hAnsi="Arial" w:cs="Arial"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Figuras </w:t>
            </w:r>
            <w:r w:rsidR="00C43A12">
              <w:rPr>
                <w:rFonts w:ascii="Arial" w:hAnsi="Arial" w:cs="Arial"/>
                <w:i/>
                <w:sz w:val="18"/>
                <w:szCs w:val="18"/>
              </w:rPr>
              <w:t>25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e </w:t>
            </w:r>
            <w:r w:rsidR="00C43A12">
              <w:rPr>
                <w:rFonts w:ascii="Arial" w:hAnsi="Arial" w:cs="Arial"/>
                <w:i/>
                <w:sz w:val="18"/>
                <w:szCs w:val="18"/>
              </w:rPr>
              <w:t>26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- </w:t>
            </w:r>
            <w:r w:rsidR="002A4A37" w:rsidRPr="00D170F6">
              <w:rPr>
                <w:rFonts w:ascii="Arial" w:hAnsi="Arial" w:cs="Arial"/>
                <w:i/>
                <w:sz w:val="18"/>
                <w:szCs w:val="18"/>
              </w:rPr>
              <w:t xml:space="preserve">Atividade de Educação Ambiental com colaboradores da mina Tombador Iron, na Semana de Meio Ambiente </w:t>
            </w:r>
          </w:p>
        </w:tc>
      </w:tr>
    </w:tbl>
    <w:p w14:paraId="0D38542C" w14:textId="0A7F69E1" w:rsidR="0061018A" w:rsidRPr="008A0EDB" w:rsidRDefault="0061018A" w:rsidP="00D170F6">
      <w:pPr>
        <w:spacing w:before="100" w:beforeAutospacing="1" w:after="100" w:afterAutospacing="1"/>
        <w:jc w:val="both"/>
        <w:rPr>
          <w:rFonts w:ascii="Arial" w:hAnsi="Arial" w:cs="Arial"/>
        </w:rPr>
      </w:pPr>
      <w:r w:rsidRPr="008A0EDB">
        <w:rPr>
          <w:rFonts w:ascii="Arial" w:hAnsi="Arial" w:cs="Arial"/>
        </w:rPr>
        <w:t>Por meio do PEA a Tombador Iron Mineração realiza ações nas escolas das comunidades do entono do empreendimento, e, também, na sede municipal, especialmente em datas e semanas comemorativas do meio ambiente, a exemplo do bioma Caatinga, da água e do planeta, sempre por meio de atividades lúdicas e interativas e, doação e plantio de mudas.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2"/>
        <w:gridCol w:w="4252"/>
      </w:tblGrid>
      <w:tr w:rsidR="0061018A" w:rsidRPr="008A0EDB" w14:paraId="75A9C7DA" w14:textId="77777777" w:rsidTr="00B772A6">
        <w:tc>
          <w:tcPr>
            <w:tcW w:w="4252" w:type="dxa"/>
          </w:tcPr>
          <w:p w14:paraId="34974856" w14:textId="77777777" w:rsidR="0061018A" w:rsidRPr="008A0EDB" w:rsidRDefault="0061018A" w:rsidP="00707C17">
            <w:pPr>
              <w:jc w:val="both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8A0EDB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lastRenderedPageBreak/>
              <w:drawing>
                <wp:inline distT="0" distB="0" distL="0" distR="0" wp14:anchorId="282E61AE" wp14:editId="2454849E">
                  <wp:extent cx="2700000" cy="1458000"/>
                  <wp:effectExtent l="0" t="0" r="5715" b="8890"/>
                  <wp:docPr id="209" name="Imagem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Imagem 209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4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ABED2CD" w14:textId="77777777" w:rsidR="0061018A" w:rsidRPr="008A0EDB" w:rsidRDefault="0061018A" w:rsidP="00707C17">
            <w:pPr>
              <w:jc w:val="both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8A0EDB">
              <w:rPr>
                <w:rFonts w:ascii="Arial" w:hAnsi="Arial" w:cs="Arial"/>
                <w:b/>
                <w:noProof/>
                <w:color w:val="000000" w:themeColor="text1"/>
                <w:sz w:val="20"/>
                <w:szCs w:val="20"/>
                <w:lang w:eastAsia="pt-BR"/>
              </w:rPr>
              <w:drawing>
                <wp:inline distT="0" distB="0" distL="0" distR="0" wp14:anchorId="6606A1CF" wp14:editId="277A7943">
                  <wp:extent cx="2700000" cy="1515600"/>
                  <wp:effectExtent l="0" t="0" r="5715" b="8890"/>
                  <wp:docPr id="36" name="Imagem 12" descr="D:\Meus Documentos\Downloads\TC-0019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Meus Documentos\Downloads\TC-00195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51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018A" w:rsidRPr="008A0EDB" w14:paraId="7672AB9B" w14:textId="77777777" w:rsidTr="00B772A6">
        <w:tc>
          <w:tcPr>
            <w:tcW w:w="8504" w:type="dxa"/>
            <w:gridSpan w:val="2"/>
          </w:tcPr>
          <w:p w14:paraId="0D64FE0B" w14:textId="443BA206" w:rsidR="0061018A" w:rsidRPr="00D170F6" w:rsidRDefault="00D170F6" w:rsidP="00B772A6">
            <w:pPr>
              <w:jc w:val="both"/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</w:pPr>
            <w:r w:rsidRPr="00D170F6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 xml:space="preserve">Figuras </w:t>
            </w:r>
            <w:r w:rsidR="00C43A12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27</w:t>
            </w:r>
            <w:r w:rsidRPr="00D170F6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 xml:space="preserve"> e </w:t>
            </w:r>
            <w:r w:rsidR="00C43A12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28</w:t>
            </w:r>
            <w:r w:rsidRPr="00D170F6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 xml:space="preserve"> - </w:t>
            </w:r>
            <w:r w:rsidR="0061018A" w:rsidRPr="00D170F6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Ação Ambiental em comemoração ao Dia Nacional do Bioma Caatinga - doação de mudas de plantas</w:t>
            </w:r>
            <w:r w:rsidR="00B772A6" w:rsidRPr="00D170F6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 xml:space="preserve"> </w:t>
            </w:r>
            <w:r w:rsidR="0061018A" w:rsidRPr="00D170F6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 xml:space="preserve">pela Tombador Iron </w:t>
            </w:r>
            <w:r w:rsidR="002A4A37" w:rsidRPr="00D170F6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Mineração.</w:t>
            </w:r>
          </w:p>
        </w:tc>
      </w:tr>
    </w:tbl>
    <w:p w14:paraId="45377FA1" w14:textId="09B8C444" w:rsidR="002A4A37" w:rsidRPr="008A0EDB" w:rsidRDefault="00B772A6" w:rsidP="00B772A6">
      <w:pPr>
        <w:spacing w:before="100" w:beforeAutospacing="1" w:after="100" w:afterAutospacing="1"/>
        <w:jc w:val="both"/>
        <w:rPr>
          <w:rFonts w:ascii="Arial" w:hAnsi="Arial" w:cs="Arial"/>
          <w:bCs/>
          <w:iCs/>
          <w:color w:val="000000" w:themeColor="text1"/>
        </w:rPr>
      </w:pPr>
      <w:r w:rsidRPr="008A0EDB">
        <w:rPr>
          <w:rFonts w:ascii="Arial" w:hAnsi="Arial" w:cs="Arial"/>
          <w:b/>
        </w:rPr>
        <w:t xml:space="preserve">d) </w:t>
      </w:r>
      <w:r w:rsidRPr="008A0EDB">
        <w:rPr>
          <w:rFonts w:ascii="Arial" w:hAnsi="Arial" w:cs="Arial"/>
        </w:rPr>
        <w:t xml:space="preserve">O Programa de Apoio ao município de Sento Sé, </w:t>
      </w:r>
      <w:r w:rsidR="002A4A37" w:rsidRPr="008A0EDB">
        <w:rPr>
          <w:rFonts w:ascii="Arial" w:hAnsi="Arial" w:cs="Arial"/>
        </w:rPr>
        <w:t xml:space="preserve">tem por </w:t>
      </w:r>
      <w:r w:rsidR="002A4A37" w:rsidRPr="008A0EDB">
        <w:rPr>
          <w:rFonts w:ascii="Arial" w:hAnsi="Arial" w:cs="Arial"/>
          <w:bCs/>
          <w:iCs/>
          <w:color w:val="000000" w:themeColor="text1"/>
        </w:rPr>
        <w:t>objetivo assegurar a sustentabilidade ambiental do projeto Tombador, por meio de ações de responsabilidade socioambiental no município de Sento Sé, direcionadas ao apoio às organizações sociais das comunidades impactadas, com vistas a promover melhor integração socioeconômica local e de vizinhança com o empreendimento, observados os princípios de sustentabilidade socioambiental.</w:t>
      </w:r>
    </w:p>
    <w:p w14:paraId="79B57F4D" w14:textId="77777777" w:rsidR="008A0EDB" w:rsidRDefault="002A4A37" w:rsidP="00B772A6">
      <w:pPr>
        <w:spacing w:before="100" w:beforeAutospacing="1" w:after="100" w:afterAutospacing="1"/>
        <w:jc w:val="both"/>
        <w:rPr>
          <w:rFonts w:ascii="Arial" w:hAnsi="Arial" w:cs="Arial"/>
        </w:rPr>
      </w:pPr>
      <w:r w:rsidRPr="008A0EDB">
        <w:rPr>
          <w:rFonts w:ascii="Arial" w:hAnsi="Arial" w:cs="Arial"/>
        </w:rPr>
        <w:t>R</w:t>
      </w:r>
      <w:r w:rsidR="00B772A6" w:rsidRPr="008A0EDB">
        <w:rPr>
          <w:rFonts w:ascii="Arial" w:hAnsi="Arial" w:cs="Arial"/>
        </w:rPr>
        <w:t xml:space="preserve">eúne diversas ações de apoio e parceria com órgãos municipais na realização de eventos e campanhas nas áreas de educação, saúde, meio ambiente, cultura, esporte e lazer. 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2"/>
        <w:gridCol w:w="4252"/>
      </w:tblGrid>
      <w:tr w:rsidR="008A0EDB" w:rsidRPr="008A0EDB" w14:paraId="12D853C3" w14:textId="77777777" w:rsidTr="00707C17">
        <w:tc>
          <w:tcPr>
            <w:tcW w:w="4247" w:type="dxa"/>
          </w:tcPr>
          <w:p w14:paraId="79885B21" w14:textId="77777777" w:rsidR="008A0EDB" w:rsidRPr="008A0EDB" w:rsidRDefault="008A0EDB" w:rsidP="00707C17">
            <w:pPr>
              <w:rPr>
                <w:rFonts w:ascii="Arial" w:hAnsi="Arial" w:cs="Arial"/>
                <w:noProof/>
                <w:sz w:val="20"/>
                <w:szCs w:val="20"/>
              </w:rPr>
            </w:pPr>
            <w:r w:rsidRPr="008A0EDB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7588D3F5" wp14:editId="1D385D4F">
                  <wp:extent cx="2700000" cy="2012400"/>
                  <wp:effectExtent l="0" t="0" r="5715" b="6985"/>
                  <wp:docPr id="198979548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79548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1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7F1CE709" w14:textId="77777777" w:rsidR="008A0EDB" w:rsidRPr="008A0EDB" w:rsidRDefault="008A0EDB" w:rsidP="00707C17">
            <w:pPr>
              <w:rPr>
                <w:rFonts w:ascii="Arial" w:hAnsi="Arial" w:cs="Arial"/>
                <w:noProof/>
                <w:sz w:val="20"/>
                <w:szCs w:val="20"/>
              </w:rPr>
            </w:pPr>
            <w:r w:rsidRPr="008A0EDB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16606A8E" wp14:editId="0BE48EAC">
                  <wp:extent cx="2700000" cy="2026800"/>
                  <wp:effectExtent l="0" t="0" r="5715" b="0"/>
                  <wp:docPr id="899131254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131254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2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EDB" w:rsidRPr="00D170F6" w14:paraId="1F95E672" w14:textId="77777777" w:rsidTr="00707C17">
        <w:tc>
          <w:tcPr>
            <w:tcW w:w="8494" w:type="dxa"/>
            <w:gridSpan w:val="2"/>
          </w:tcPr>
          <w:p w14:paraId="10120D53" w14:textId="3A02369B" w:rsidR="008A0EDB" w:rsidRPr="00D170F6" w:rsidRDefault="00D170F6" w:rsidP="00707C17">
            <w:pPr>
              <w:rPr>
                <w:rFonts w:ascii="Arial" w:hAnsi="Arial" w:cs="Arial"/>
                <w:i/>
                <w:noProof/>
                <w:sz w:val="18"/>
                <w:szCs w:val="18"/>
              </w:rPr>
            </w:pP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Figuras </w:t>
            </w:r>
            <w:r w:rsidR="00C43A12">
              <w:rPr>
                <w:rFonts w:ascii="Arial" w:hAnsi="Arial" w:cs="Arial"/>
                <w:i/>
                <w:sz w:val="18"/>
                <w:szCs w:val="18"/>
              </w:rPr>
              <w:t>29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e </w:t>
            </w:r>
            <w:r w:rsidR="00C43A12">
              <w:rPr>
                <w:rFonts w:ascii="Arial" w:hAnsi="Arial" w:cs="Arial"/>
                <w:i/>
                <w:sz w:val="18"/>
                <w:szCs w:val="18"/>
              </w:rPr>
              <w:t>30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- </w:t>
            </w:r>
            <w:r w:rsidR="008A0EDB" w:rsidRPr="00D170F6">
              <w:rPr>
                <w:rFonts w:ascii="Arial" w:hAnsi="Arial" w:cs="Arial"/>
                <w:i/>
                <w:sz w:val="18"/>
                <w:szCs w:val="18"/>
              </w:rPr>
              <w:t>Fotos das campanhas com a saúde: a conferência e o setembro amarelo.</w:t>
            </w:r>
          </w:p>
        </w:tc>
      </w:tr>
    </w:tbl>
    <w:p w14:paraId="66F2A17D" w14:textId="42E1B185" w:rsidR="008A0EDB" w:rsidRPr="008A0EDB" w:rsidRDefault="00E62F31" w:rsidP="00B772A6">
      <w:pPr>
        <w:spacing w:before="100" w:beforeAutospacing="1" w:after="100" w:afterAutospacing="1"/>
        <w:jc w:val="both"/>
        <w:rPr>
          <w:rFonts w:ascii="Arial" w:hAnsi="Arial" w:cs="Arial"/>
        </w:rPr>
      </w:pPr>
      <w:r w:rsidRPr="008A0EDB">
        <w:rPr>
          <w:rFonts w:ascii="Arial" w:hAnsi="Arial" w:cs="Arial"/>
        </w:rPr>
        <w:t>A convicção da Tombador Iron ao papel da educação, da cultura, esporte e lazer na construção de um mundo ecologicamente equilibrado, produção ambientalmente sustentável e socialmente mais justo, se desdobrou na doação de 400 carteiras escolares novas com padrão FNDE à Prefeitura Municipal de Sento Sé, que serão utilizadas nas escolas das comunidades Retiro de Baixo, Tombador de C</w:t>
      </w:r>
      <w:r w:rsidR="002A4A37" w:rsidRPr="008A0EDB">
        <w:rPr>
          <w:rFonts w:ascii="Arial" w:hAnsi="Arial" w:cs="Arial"/>
        </w:rPr>
        <w:t>ima, Aldeia, Pascoal e Limoeiro</w:t>
      </w:r>
      <w:r w:rsidRPr="008A0EDB">
        <w:rPr>
          <w:rFonts w:ascii="Arial" w:hAnsi="Arial" w:cs="Arial"/>
        </w:rPr>
        <w:t>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6"/>
        <w:gridCol w:w="75"/>
        <w:gridCol w:w="4183"/>
      </w:tblGrid>
      <w:tr w:rsidR="00B772A6" w:rsidRPr="008A0EDB" w14:paraId="0C39CD4E" w14:textId="77777777" w:rsidTr="002A4A37">
        <w:tc>
          <w:tcPr>
            <w:tcW w:w="4246" w:type="dxa"/>
          </w:tcPr>
          <w:p w14:paraId="59359182" w14:textId="77777777" w:rsidR="00B772A6" w:rsidRPr="008A0EDB" w:rsidRDefault="00B772A6" w:rsidP="00B772A6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8A0EDB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lastRenderedPageBreak/>
              <w:drawing>
                <wp:inline distT="0" distB="0" distL="0" distR="0" wp14:anchorId="2AD4DFD5" wp14:editId="22948A17">
                  <wp:extent cx="2700000" cy="1519200"/>
                  <wp:effectExtent l="0" t="0" r="5715" b="5080"/>
                  <wp:docPr id="34" name="Imagem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8" w:type="dxa"/>
            <w:gridSpan w:val="2"/>
          </w:tcPr>
          <w:p w14:paraId="771C1AB7" w14:textId="77777777" w:rsidR="00B772A6" w:rsidRPr="008A0EDB" w:rsidRDefault="00B772A6" w:rsidP="00B772A6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8A0EDB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47EFF9F3" wp14:editId="5C54C075">
                  <wp:extent cx="2700000" cy="1519200"/>
                  <wp:effectExtent l="0" t="0" r="5715" b="5080"/>
                  <wp:docPr id="35" name="Imagem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72A6" w:rsidRPr="00D170F6" w14:paraId="486F8083" w14:textId="77777777" w:rsidTr="00B772A6">
        <w:tc>
          <w:tcPr>
            <w:tcW w:w="8504" w:type="dxa"/>
            <w:gridSpan w:val="3"/>
          </w:tcPr>
          <w:p w14:paraId="2085CF54" w14:textId="2F77DBB9" w:rsidR="00B772A6" w:rsidRPr="00D170F6" w:rsidRDefault="00D170F6" w:rsidP="00D170F6">
            <w:pPr>
              <w:jc w:val="center"/>
              <w:rPr>
                <w:rFonts w:ascii="Arial" w:hAnsi="Arial" w:cs="Arial"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Figuras </w:t>
            </w:r>
            <w:r w:rsidR="00C43A12">
              <w:rPr>
                <w:rFonts w:ascii="Arial" w:hAnsi="Arial" w:cs="Arial"/>
                <w:i/>
                <w:sz w:val="18"/>
                <w:szCs w:val="18"/>
              </w:rPr>
              <w:t>31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e </w:t>
            </w:r>
            <w:r w:rsidR="00C43A12">
              <w:rPr>
                <w:rFonts w:ascii="Arial" w:hAnsi="Arial" w:cs="Arial"/>
                <w:i/>
                <w:sz w:val="18"/>
                <w:szCs w:val="18"/>
              </w:rPr>
              <w:t>32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- </w:t>
            </w:r>
            <w:r w:rsidR="00B772A6" w:rsidRPr="00D170F6">
              <w:rPr>
                <w:rFonts w:ascii="Arial" w:hAnsi="Arial" w:cs="Arial"/>
                <w:i/>
                <w:sz w:val="18"/>
                <w:szCs w:val="18"/>
              </w:rPr>
              <w:t>Reforma da escola D. Pedro I, na comunidade Aldeia</w:t>
            </w:r>
          </w:p>
        </w:tc>
      </w:tr>
      <w:tr w:rsidR="00B772A6" w:rsidRPr="008A0EDB" w14:paraId="44EB167C" w14:textId="77777777" w:rsidTr="002A4A37">
        <w:trPr>
          <w:trHeight w:val="3118"/>
        </w:trPr>
        <w:tc>
          <w:tcPr>
            <w:tcW w:w="4369" w:type="dxa"/>
            <w:gridSpan w:val="2"/>
          </w:tcPr>
          <w:p w14:paraId="7B14A729" w14:textId="77777777" w:rsidR="00B772A6" w:rsidRPr="008A0EDB" w:rsidRDefault="00B772A6" w:rsidP="00B772A6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8A0EDB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3A6838E6" wp14:editId="1DD9C9E9">
                  <wp:extent cx="2700000" cy="2026800"/>
                  <wp:effectExtent l="0" t="0" r="5715" b="0"/>
                  <wp:docPr id="75350370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50370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2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5" w:type="dxa"/>
          </w:tcPr>
          <w:p w14:paraId="625DD617" w14:textId="77777777" w:rsidR="00B772A6" w:rsidRPr="008A0EDB" w:rsidRDefault="00B772A6" w:rsidP="00B772A6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8A0EDB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1364FD0F" wp14:editId="4EE35C0F">
                  <wp:extent cx="2549769" cy="2029616"/>
                  <wp:effectExtent l="0" t="0" r="3175" b="8890"/>
                  <wp:docPr id="152953207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53207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048" cy="2032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72A6" w:rsidRPr="00D170F6" w14:paraId="33504E34" w14:textId="77777777" w:rsidTr="002A4A37">
        <w:trPr>
          <w:trHeight w:val="374"/>
        </w:trPr>
        <w:tc>
          <w:tcPr>
            <w:tcW w:w="8504" w:type="dxa"/>
            <w:gridSpan w:val="3"/>
          </w:tcPr>
          <w:p w14:paraId="09CA5CA1" w14:textId="381CEEBC" w:rsidR="00B772A6" w:rsidRPr="00D170F6" w:rsidRDefault="00D170F6" w:rsidP="00D170F6">
            <w:pPr>
              <w:jc w:val="both"/>
              <w:rPr>
                <w:rFonts w:ascii="Arial" w:hAnsi="Arial" w:cs="Arial"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Figuras </w:t>
            </w:r>
            <w:r w:rsidR="00261E7A">
              <w:rPr>
                <w:rFonts w:ascii="Arial" w:hAnsi="Arial" w:cs="Arial"/>
                <w:i/>
                <w:sz w:val="18"/>
                <w:szCs w:val="18"/>
              </w:rPr>
              <w:t>33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e </w:t>
            </w:r>
            <w:r w:rsidR="00261E7A">
              <w:rPr>
                <w:rFonts w:ascii="Arial" w:hAnsi="Arial" w:cs="Arial"/>
                <w:i/>
                <w:sz w:val="18"/>
                <w:szCs w:val="18"/>
              </w:rPr>
              <w:t>34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- </w:t>
            </w:r>
            <w:r w:rsidR="00B772A6" w:rsidRPr="00D170F6">
              <w:rPr>
                <w:rFonts w:ascii="Arial" w:hAnsi="Arial" w:cs="Arial"/>
                <w:i/>
                <w:sz w:val="18"/>
                <w:szCs w:val="18"/>
              </w:rPr>
              <w:t>Escola D. Pedro I, na comunidade Aldeia, reformada e com carteiras padrão FNDC doadas pela Tombador Iron.</w:t>
            </w:r>
          </w:p>
        </w:tc>
      </w:tr>
    </w:tbl>
    <w:p w14:paraId="7A41ED6B" w14:textId="77777777" w:rsidR="00D170F6" w:rsidRPr="00D170F6" w:rsidRDefault="00D170F6" w:rsidP="00D170F6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2"/>
        <w:gridCol w:w="4252"/>
      </w:tblGrid>
      <w:tr w:rsidR="00D170F6" w:rsidRPr="00D170F6" w14:paraId="67B41BDB" w14:textId="77777777" w:rsidTr="00607449">
        <w:tc>
          <w:tcPr>
            <w:tcW w:w="4247" w:type="dxa"/>
          </w:tcPr>
          <w:p w14:paraId="4E3E08AC" w14:textId="77777777" w:rsidR="00D170F6" w:rsidRPr="00D170F6" w:rsidRDefault="00D170F6" w:rsidP="00D170F6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D170F6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0AB17ACB" wp14:editId="55C0709F">
                  <wp:extent cx="2700000" cy="1688400"/>
                  <wp:effectExtent l="0" t="0" r="5715" b="7620"/>
                  <wp:docPr id="929916500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916500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6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3CDF906B" w14:textId="77777777" w:rsidR="00D170F6" w:rsidRPr="00D170F6" w:rsidRDefault="00D170F6" w:rsidP="00D170F6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D170F6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52AD6A6A" wp14:editId="61D83880">
                  <wp:extent cx="2700000" cy="1710000"/>
                  <wp:effectExtent l="0" t="0" r="5715" b="5080"/>
                  <wp:docPr id="424558018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558018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7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0F6" w:rsidRPr="00D170F6" w14:paraId="0A66DB51" w14:textId="77777777" w:rsidTr="00607449">
        <w:tc>
          <w:tcPr>
            <w:tcW w:w="8494" w:type="dxa"/>
            <w:gridSpan w:val="2"/>
          </w:tcPr>
          <w:p w14:paraId="4DA6931F" w14:textId="03D373F4" w:rsidR="00D170F6" w:rsidRPr="00D170F6" w:rsidRDefault="00D170F6" w:rsidP="0060744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Figuras </w:t>
            </w:r>
            <w:r w:rsidR="00261E7A">
              <w:rPr>
                <w:rFonts w:ascii="Arial" w:hAnsi="Arial" w:cs="Arial"/>
                <w:i/>
                <w:sz w:val="18"/>
                <w:szCs w:val="18"/>
              </w:rPr>
              <w:t>35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e </w:t>
            </w:r>
            <w:r w:rsidR="00261E7A">
              <w:rPr>
                <w:rFonts w:ascii="Arial" w:hAnsi="Arial" w:cs="Arial"/>
                <w:i/>
                <w:sz w:val="18"/>
                <w:szCs w:val="18"/>
              </w:rPr>
              <w:t>36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i/>
                <w:sz w:val="18"/>
                <w:szCs w:val="18"/>
              </w:rPr>
              <w:t>–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i/>
                <w:sz w:val="18"/>
                <w:szCs w:val="18"/>
              </w:rPr>
              <w:t>Reforma da Sala avançada Maria Catarina da C</w:t>
            </w:r>
            <w:r w:rsidR="00607449">
              <w:rPr>
                <w:rFonts w:ascii="Arial" w:hAnsi="Arial" w:cs="Arial"/>
                <w:i/>
                <w:sz w:val="18"/>
                <w:szCs w:val="18"/>
              </w:rPr>
              <w:t>ruz, que recebeu carteiras escolares da Tombador Iron e, da</w:t>
            </w:r>
            <w:r>
              <w:rPr>
                <w:rFonts w:ascii="Arial" w:hAnsi="Arial" w:cs="Arial"/>
                <w:i/>
                <w:sz w:val="18"/>
                <w:szCs w:val="18"/>
              </w:rPr>
              <w:t xml:space="preserve"> praça de </w:t>
            </w:r>
            <w:r w:rsidR="00607449">
              <w:rPr>
                <w:rFonts w:ascii="Arial" w:hAnsi="Arial" w:cs="Arial"/>
                <w:i/>
                <w:sz w:val="18"/>
                <w:szCs w:val="18"/>
              </w:rPr>
              <w:t>Tombador de Cima</w:t>
            </w:r>
          </w:p>
        </w:tc>
      </w:tr>
    </w:tbl>
    <w:p w14:paraId="0287DDF1" w14:textId="77777777" w:rsidR="00B772A6" w:rsidRPr="008A0EDB" w:rsidRDefault="00B772A6" w:rsidP="00B772A6">
      <w:pPr>
        <w:spacing w:before="100" w:beforeAutospacing="1" w:after="100" w:afterAutospacing="1"/>
        <w:jc w:val="both"/>
        <w:rPr>
          <w:rFonts w:ascii="Arial" w:hAnsi="Arial" w:cs="Arial"/>
        </w:rPr>
      </w:pPr>
      <w:r w:rsidRPr="008A0EDB">
        <w:rPr>
          <w:rFonts w:ascii="Arial" w:hAnsi="Arial" w:cs="Arial"/>
        </w:rPr>
        <w:t xml:space="preserve">A Tombador Iron mineração considera que o esporte e o lazer são dimensões e práticas sociais que podem e devem fortalecer práticas socialmente saudáveis de fortalecimento de laços e vínculos comunitários e de solidariedade. Neste sentido, por meio de doações, apoiamos importantes iniciativas nas comunidades e do poder público local. 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25"/>
        <w:gridCol w:w="60"/>
        <w:gridCol w:w="4119"/>
      </w:tblGrid>
      <w:tr w:rsidR="008A0EDB" w:rsidRPr="008A0EDB" w14:paraId="46973BD8" w14:textId="77777777" w:rsidTr="008A0EDB">
        <w:tc>
          <w:tcPr>
            <w:tcW w:w="4385" w:type="dxa"/>
            <w:gridSpan w:val="2"/>
          </w:tcPr>
          <w:p w14:paraId="65ABA97C" w14:textId="77777777" w:rsidR="00B772A6" w:rsidRPr="008A0EDB" w:rsidRDefault="00B772A6" w:rsidP="008A0EDB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8A0EDB">
              <w:rPr>
                <w:rFonts w:ascii="Arial" w:hAnsi="Arial" w:cs="Arial"/>
                <w:b/>
                <w:noProof/>
                <w:sz w:val="20"/>
                <w:szCs w:val="20"/>
                <w:lang w:eastAsia="pt-BR"/>
              </w:rPr>
              <w:lastRenderedPageBreak/>
              <w:drawing>
                <wp:inline distT="0" distB="0" distL="0" distR="0" wp14:anchorId="7AF7AAF4" wp14:editId="7438E34F">
                  <wp:extent cx="2875221" cy="1648460"/>
                  <wp:effectExtent l="0" t="0" r="1905" b="8890"/>
                  <wp:docPr id="58" name="Imagem 58" descr="WhatsApp Image 2021-10-20 at 14.46.48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2" descr="WhatsApp Image 2021-10-20 at 14.46.48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753" cy="165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9" w:type="dxa"/>
          </w:tcPr>
          <w:p w14:paraId="0591D4A4" w14:textId="77777777" w:rsidR="00B772A6" w:rsidRPr="008A0EDB" w:rsidRDefault="00B772A6" w:rsidP="008A0EDB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8A0EDB">
              <w:rPr>
                <w:rFonts w:ascii="Arial" w:hAnsi="Arial" w:cs="Arial"/>
                <w:b/>
                <w:noProof/>
                <w:lang w:eastAsia="pt-BR"/>
              </w:rPr>
              <w:drawing>
                <wp:inline distT="0" distB="0" distL="0" distR="0" wp14:anchorId="14148851" wp14:editId="765D7CAD">
                  <wp:extent cx="2700000" cy="1648800"/>
                  <wp:effectExtent l="0" t="0" r="5715" b="8890"/>
                  <wp:docPr id="64" name="Imagem 64" descr="WhatsApp Image 2021-10-19 at 20.24.24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4" descr="WhatsApp Image 2021-10-19 at 20.24.24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72A6" w:rsidRPr="008A0EDB" w14:paraId="48A3D910" w14:textId="77777777" w:rsidTr="008A0EDB">
        <w:tc>
          <w:tcPr>
            <w:tcW w:w="8504" w:type="dxa"/>
            <w:gridSpan w:val="3"/>
          </w:tcPr>
          <w:p w14:paraId="32DFA403" w14:textId="075836B1" w:rsidR="00B772A6" w:rsidRPr="00D170F6" w:rsidRDefault="00D170F6" w:rsidP="00607449">
            <w:pPr>
              <w:jc w:val="both"/>
              <w:rPr>
                <w:rFonts w:ascii="Arial" w:hAnsi="Arial" w:cs="Arial"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Figuras </w:t>
            </w:r>
            <w:r w:rsidR="00261E7A">
              <w:rPr>
                <w:rFonts w:ascii="Arial" w:hAnsi="Arial" w:cs="Arial"/>
                <w:i/>
                <w:sz w:val="18"/>
                <w:szCs w:val="18"/>
              </w:rPr>
              <w:t>37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e </w:t>
            </w:r>
            <w:r w:rsidR="00261E7A">
              <w:rPr>
                <w:rFonts w:ascii="Arial" w:hAnsi="Arial" w:cs="Arial"/>
                <w:i/>
                <w:sz w:val="18"/>
                <w:szCs w:val="18"/>
              </w:rPr>
              <w:t>38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- </w:t>
            </w:r>
            <w:r w:rsidR="00B772A6" w:rsidRPr="00D170F6">
              <w:rPr>
                <w:rFonts w:ascii="Arial" w:hAnsi="Arial" w:cs="Arial"/>
                <w:i/>
                <w:sz w:val="18"/>
                <w:szCs w:val="18"/>
              </w:rPr>
              <w:t>Apoio a atividades esportivas em parceria com a p</w:t>
            </w:r>
            <w:r w:rsidR="008A0EDB" w:rsidRPr="00D170F6">
              <w:rPr>
                <w:rFonts w:ascii="Arial" w:hAnsi="Arial" w:cs="Arial"/>
                <w:i/>
                <w:sz w:val="18"/>
                <w:szCs w:val="18"/>
              </w:rPr>
              <w:t>refeitura Municipal de Sento Sé no aniversário do município em 2021.</w:t>
            </w:r>
          </w:p>
        </w:tc>
      </w:tr>
      <w:tr w:rsidR="008A0EDB" w:rsidRPr="008A0EDB" w14:paraId="7401998D" w14:textId="77777777" w:rsidTr="008A0ED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03" w:type="dxa"/>
            <w:tcBorders>
              <w:top w:val="nil"/>
              <w:left w:val="nil"/>
              <w:bottom w:val="nil"/>
              <w:right w:val="nil"/>
            </w:tcBorders>
          </w:tcPr>
          <w:p w14:paraId="2B6EB7EA" w14:textId="77777777" w:rsidR="008A0EDB" w:rsidRPr="008A0EDB" w:rsidRDefault="008A0EDB" w:rsidP="008A0EDB">
            <w:pPr>
              <w:jc w:val="both"/>
              <w:rPr>
                <w:rFonts w:ascii="Arial" w:hAnsi="Arial" w:cs="Arial"/>
              </w:rPr>
            </w:pPr>
            <w:r w:rsidRPr="008A0EDB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1A53EFE0" wp14:editId="36C73386">
                  <wp:extent cx="2700000" cy="2026800"/>
                  <wp:effectExtent l="0" t="0" r="5715" b="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2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9248D9" w14:textId="77777777" w:rsidR="008A0EDB" w:rsidRPr="008A0EDB" w:rsidRDefault="008A0EDB" w:rsidP="008A0EDB">
            <w:pPr>
              <w:jc w:val="both"/>
              <w:rPr>
                <w:rFonts w:ascii="Arial" w:hAnsi="Arial" w:cs="Arial"/>
              </w:rPr>
            </w:pPr>
            <w:r w:rsidRPr="008A0EDB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501FB8D4" wp14:editId="1310663D">
                  <wp:extent cx="2700000" cy="2026800"/>
                  <wp:effectExtent l="0" t="0" r="5715" b="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2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EDB" w:rsidRPr="008A0EDB" w14:paraId="6F188284" w14:textId="77777777" w:rsidTr="008A0ED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85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C6CA590" w14:textId="7633DCCB" w:rsidR="008A0EDB" w:rsidRPr="00D170F6" w:rsidRDefault="00D170F6" w:rsidP="00607449">
            <w:pPr>
              <w:jc w:val="center"/>
              <w:rPr>
                <w:rFonts w:ascii="Arial" w:hAnsi="Arial" w:cs="Arial"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i/>
                <w:sz w:val="18"/>
                <w:szCs w:val="18"/>
              </w:rPr>
              <w:t>F</w:t>
            </w:r>
            <w:r w:rsidR="00607449">
              <w:rPr>
                <w:rFonts w:ascii="Arial" w:hAnsi="Arial" w:cs="Arial"/>
                <w:i/>
                <w:sz w:val="18"/>
                <w:szCs w:val="18"/>
              </w:rPr>
              <w:t xml:space="preserve">iguras </w:t>
            </w:r>
            <w:r w:rsidR="00261E7A">
              <w:rPr>
                <w:rFonts w:ascii="Arial" w:hAnsi="Arial" w:cs="Arial"/>
                <w:i/>
                <w:sz w:val="18"/>
                <w:szCs w:val="18"/>
              </w:rPr>
              <w:t>39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e </w:t>
            </w:r>
            <w:r w:rsidR="00261E7A">
              <w:rPr>
                <w:rFonts w:ascii="Arial" w:hAnsi="Arial" w:cs="Arial"/>
                <w:i/>
                <w:sz w:val="18"/>
                <w:szCs w:val="18"/>
              </w:rPr>
              <w:t>40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- </w:t>
            </w:r>
            <w:r w:rsidR="008A0EDB" w:rsidRPr="00D170F6">
              <w:rPr>
                <w:rFonts w:ascii="Arial" w:hAnsi="Arial" w:cs="Arial"/>
                <w:i/>
                <w:sz w:val="18"/>
                <w:szCs w:val="18"/>
              </w:rPr>
              <w:t>Apoio a atividades esportivas em parceria com a prefeitura Municipal de Sento Sé no aniversário do município em 2021.</w:t>
            </w:r>
          </w:p>
        </w:tc>
      </w:tr>
      <w:tr w:rsidR="008A0EDB" w:rsidRPr="008A0EDB" w14:paraId="0CAAF4C3" w14:textId="77777777" w:rsidTr="008A0EDB">
        <w:tc>
          <w:tcPr>
            <w:tcW w:w="4252" w:type="dxa"/>
          </w:tcPr>
          <w:p w14:paraId="6D80DC2A" w14:textId="77777777" w:rsidR="008A0EDB" w:rsidRPr="008A0EDB" w:rsidRDefault="008A0EDB" w:rsidP="00707C17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8A0EDB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35890315" wp14:editId="10D05B8A">
                  <wp:extent cx="2700000" cy="2700000"/>
                  <wp:effectExtent l="0" t="0" r="5715" b="5715"/>
                  <wp:docPr id="48" name="Imagem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  <w:gridSpan w:val="2"/>
          </w:tcPr>
          <w:p w14:paraId="038B28DA" w14:textId="77777777" w:rsidR="008A0EDB" w:rsidRPr="008A0EDB" w:rsidRDefault="008A0EDB" w:rsidP="00707C17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8A0EDB">
              <w:rPr>
                <w:rFonts w:ascii="Arial" w:hAnsi="Arial" w:cs="Arial"/>
                <w:noProof/>
                <w:sz w:val="20"/>
                <w:szCs w:val="20"/>
                <w:lang w:eastAsia="pt-BR"/>
              </w:rPr>
              <w:drawing>
                <wp:inline distT="0" distB="0" distL="0" distR="0" wp14:anchorId="38FAF4A7" wp14:editId="541DA85A">
                  <wp:extent cx="2700000" cy="2700000"/>
                  <wp:effectExtent l="0" t="0" r="5715" b="5715"/>
                  <wp:docPr id="49" name="Imagem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EDB" w:rsidRPr="008A0EDB" w14:paraId="665A695D" w14:textId="77777777" w:rsidTr="008A0EDB">
        <w:tc>
          <w:tcPr>
            <w:tcW w:w="8504" w:type="dxa"/>
            <w:gridSpan w:val="3"/>
          </w:tcPr>
          <w:p w14:paraId="157C8DD9" w14:textId="6F4158FC" w:rsidR="008A0EDB" w:rsidRPr="00D170F6" w:rsidRDefault="00D170F6" w:rsidP="00607449">
            <w:pPr>
              <w:jc w:val="center"/>
              <w:rPr>
                <w:rFonts w:ascii="Arial" w:hAnsi="Arial" w:cs="Arial"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bCs/>
                <w:i/>
                <w:iCs/>
                <w:color w:val="000000" w:themeColor="text1"/>
                <w:sz w:val="18"/>
                <w:szCs w:val="18"/>
              </w:rPr>
              <w:t xml:space="preserve">Figuras </w:t>
            </w:r>
            <w:r w:rsidR="00261E7A">
              <w:rPr>
                <w:rFonts w:ascii="Arial" w:hAnsi="Arial" w:cs="Arial"/>
                <w:bCs/>
                <w:i/>
                <w:iCs/>
                <w:color w:val="000000" w:themeColor="text1"/>
                <w:sz w:val="18"/>
                <w:szCs w:val="18"/>
              </w:rPr>
              <w:t>41</w:t>
            </w:r>
            <w:r w:rsidR="00607449">
              <w:rPr>
                <w:rFonts w:ascii="Arial" w:hAnsi="Arial" w:cs="Arial"/>
                <w:bCs/>
                <w:i/>
                <w:iCs/>
                <w:color w:val="000000" w:themeColor="text1"/>
                <w:sz w:val="18"/>
                <w:szCs w:val="18"/>
              </w:rPr>
              <w:t xml:space="preserve"> e </w:t>
            </w:r>
            <w:r w:rsidR="00261E7A">
              <w:rPr>
                <w:rFonts w:ascii="Arial" w:hAnsi="Arial" w:cs="Arial"/>
                <w:bCs/>
                <w:i/>
                <w:iCs/>
                <w:color w:val="000000" w:themeColor="text1"/>
                <w:sz w:val="18"/>
                <w:szCs w:val="18"/>
              </w:rPr>
              <w:t>42</w:t>
            </w:r>
            <w:r w:rsidRPr="00D170F6">
              <w:rPr>
                <w:rFonts w:ascii="Arial" w:hAnsi="Arial" w:cs="Arial"/>
                <w:bCs/>
                <w:i/>
                <w:iCs/>
                <w:color w:val="000000" w:themeColor="text1"/>
                <w:sz w:val="18"/>
                <w:szCs w:val="18"/>
              </w:rPr>
              <w:t xml:space="preserve"> - </w:t>
            </w:r>
            <w:r w:rsidR="008A0EDB" w:rsidRPr="00D170F6">
              <w:rPr>
                <w:rFonts w:ascii="Arial" w:hAnsi="Arial" w:cs="Arial"/>
                <w:bCs/>
                <w:i/>
                <w:iCs/>
                <w:color w:val="000000" w:themeColor="text1"/>
                <w:sz w:val="18"/>
                <w:szCs w:val="18"/>
              </w:rPr>
              <w:t>Doação de conjuntos esportivos para o time de futebol da cidade, o Esporte Clube Parma</w:t>
            </w:r>
          </w:p>
        </w:tc>
      </w:tr>
    </w:tbl>
    <w:p w14:paraId="6A4B0A54" w14:textId="696BE45B" w:rsidR="002A4A37" w:rsidRDefault="0061018A" w:rsidP="00607449">
      <w:pPr>
        <w:spacing w:before="100" w:beforeAutospacing="1" w:after="100" w:afterAutospacing="1"/>
        <w:rPr>
          <w:rFonts w:ascii="Arial" w:hAnsi="Arial" w:cs="Arial"/>
          <w:bCs/>
          <w:iCs/>
          <w:color w:val="000000" w:themeColor="text1"/>
        </w:rPr>
      </w:pPr>
      <w:r w:rsidRPr="008A0EDB">
        <w:rPr>
          <w:rFonts w:ascii="Arial" w:hAnsi="Arial" w:cs="Arial"/>
          <w:noProof/>
        </w:rPr>
        <w:t xml:space="preserve"> </w:t>
      </w:r>
      <w:r w:rsidR="008A0EDB" w:rsidRPr="008A0EDB">
        <w:rPr>
          <w:rFonts w:ascii="Arial" w:hAnsi="Arial" w:cs="Arial"/>
          <w:b/>
        </w:rPr>
        <w:t xml:space="preserve">d) </w:t>
      </w:r>
      <w:r w:rsidR="008A0EDB" w:rsidRPr="008A0EDB">
        <w:rPr>
          <w:rFonts w:ascii="Arial" w:hAnsi="Arial" w:cs="Arial"/>
        </w:rPr>
        <w:t xml:space="preserve">O Programa de </w:t>
      </w:r>
      <w:r w:rsidR="008A0EDB">
        <w:rPr>
          <w:rFonts w:ascii="Arial" w:hAnsi="Arial" w:cs="Arial"/>
        </w:rPr>
        <w:t xml:space="preserve">Integração e capacitação de Mão de obra – PROLABOR, tem por meta a potencialização do impacto positivo de geração de emprego e renda, </w:t>
      </w:r>
      <w:r w:rsidR="00C332A0">
        <w:rPr>
          <w:rFonts w:ascii="Arial" w:hAnsi="Arial" w:cs="Arial"/>
        </w:rPr>
        <w:t>com foco n</w:t>
      </w:r>
      <w:r w:rsidR="002A4A37" w:rsidRPr="008A0EDB">
        <w:rPr>
          <w:rFonts w:ascii="Arial" w:hAnsi="Arial" w:cs="Arial"/>
          <w:bCs/>
          <w:iCs/>
          <w:color w:val="000000" w:themeColor="text1"/>
        </w:rPr>
        <w:t>a contratação de mão de obra local, especialmente nas comunidades mais próximas, como Aldeia, Pascoal, Limoeiro</w:t>
      </w:r>
      <w:r w:rsidR="00C332A0">
        <w:rPr>
          <w:rFonts w:ascii="Arial" w:hAnsi="Arial" w:cs="Arial"/>
          <w:bCs/>
          <w:iCs/>
          <w:color w:val="000000" w:themeColor="text1"/>
        </w:rPr>
        <w:t xml:space="preserve">, Retiro de Baio </w:t>
      </w:r>
      <w:r w:rsidR="002A4A37" w:rsidRPr="008A0EDB">
        <w:rPr>
          <w:rFonts w:ascii="Arial" w:hAnsi="Arial" w:cs="Arial"/>
          <w:bCs/>
          <w:iCs/>
          <w:color w:val="000000" w:themeColor="text1"/>
        </w:rPr>
        <w:t>e Tombador de Cima, reduzindo-se a quase zero o impacto sobre a infraestrutura local de educação, saúde, segurança pública e assistência social, ampliando o emprego, incrementando a renda e aumentando a arrecadação pública.</w:t>
      </w:r>
    </w:p>
    <w:p w14:paraId="66F74EB0" w14:textId="1D2AB3CC" w:rsidR="00C332A0" w:rsidRDefault="00133164" w:rsidP="002A4A37">
      <w:pPr>
        <w:tabs>
          <w:tab w:val="left" w:pos="284"/>
        </w:tabs>
        <w:jc w:val="both"/>
        <w:rPr>
          <w:rFonts w:ascii="Arial" w:hAnsi="Arial" w:cs="Arial"/>
          <w:bCs/>
          <w:iCs/>
          <w:color w:val="000000" w:themeColor="text1"/>
        </w:rPr>
      </w:pPr>
      <w:r>
        <w:rPr>
          <w:rFonts w:ascii="Arial" w:hAnsi="Arial" w:cs="Arial"/>
          <w:bCs/>
          <w:iCs/>
          <w:color w:val="000000" w:themeColor="text1"/>
        </w:rPr>
        <w:lastRenderedPageBreak/>
        <w:t xml:space="preserve">As informações </w:t>
      </w:r>
      <w:r w:rsidR="00C332A0">
        <w:rPr>
          <w:rFonts w:ascii="Arial" w:hAnsi="Arial" w:cs="Arial"/>
          <w:bCs/>
          <w:iCs/>
          <w:color w:val="000000" w:themeColor="text1"/>
        </w:rPr>
        <w:t>referentes ao mês de agosto deste ano revelam que dos 266 contratados, 206 (77,4%) são do estado da Bahia, 110 (41,3%), do município de Sento Sé e, 64 (24,0%), das comunidades do entorno do empreendimento. Estes dados são altamente significativos, quando se considera que os empregos gerados pela mineração, comumente pagam salários acima da média local e com seguridade social, especialmente quando se considera o contexto socioeconômico de Sento Sé e comunidades próximas, com reduzidos índices de empregabilidade e formação profissional, vis-à-vis à elevada dependência de recursos de programas sociais, como o Bolsa Família.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2"/>
        <w:gridCol w:w="4252"/>
      </w:tblGrid>
      <w:tr w:rsidR="00261E7A" w:rsidRPr="008A0EDB" w14:paraId="55A10EB0" w14:textId="77777777" w:rsidTr="00261E7A">
        <w:tc>
          <w:tcPr>
            <w:tcW w:w="4303" w:type="dxa"/>
          </w:tcPr>
          <w:p w14:paraId="43D81239" w14:textId="32842B8F" w:rsidR="00261E7A" w:rsidRPr="008A0EDB" w:rsidRDefault="00261E7A" w:rsidP="00D32445">
            <w:pPr>
              <w:jc w:val="both"/>
              <w:rPr>
                <w:rFonts w:ascii="Arial" w:hAnsi="Arial" w:cs="Arial"/>
              </w:rPr>
            </w:pPr>
            <w:r w:rsidRPr="00261E7A">
              <w:rPr>
                <w:noProof/>
              </w:rPr>
              <w:drawing>
                <wp:inline distT="0" distB="0" distL="0" distR="0" wp14:anchorId="1387E43E" wp14:editId="5F4BE973">
                  <wp:extent cx="2700000" cy="1519200"/>
                  <wp:effectExtent l="0" t="0" r="5715" b="5080"/>
                  <wp:docPr id="2129715837" name="Imagem 1" descr="Uma imagem contendo ao ar livre, montanha, terra, edifíci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715837" name="Imagem 1" descr="Uma imagem contendo ao ar livre, montanha, terra, edifício&#10;&#10;Descrição gerada automaticamente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1" w:type="dxa"/>
          </w:tcPr>
          <w:p w14:paraId="533FE780" w14:textId="31290CBD" w:rsidR="00261E7A" w:rsidRPr="008A0EDB" w:rsidRDefault="00261E7A" w:rsidP="00D32445">
            <w:pPr>
              <w:jc w:val="both"/>
              <w:rPr>
                <w:rFonts w:ascii="Arial" w:hAnsi="Arial" w:cs="Arial"/>
              </w:rPr>
            </w:pPr>
            <w:r w:rsidRPr="00261E7A">
              <w:rPr>
                <w:noProof/>
              </w:rPr>
              <w:drawing>
                <wp:inline distT="0" distB="0" distL="0" distR="0" wp14:anchorId="0EDA89ED" wp14:editId="70EA05B6">
                  <wp:extent cx="2700000" cy="1519200"/>
                  <wp:effectExtent l="0" t="0" r="5715" b="5080"/>
                  <wp:docPr id="1850366542" name="Imagem 1" descr="Pessoas sentadas ao redor de uma mes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366542" name="Imagem 1" descr="Pessoas sentadas ao redor de uma mesa&#10;&#10;Descrição gerada automaticamente com confiança média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1E7A" w:rsidRPr="008A0EDB" w14:paraId="6028D146" w14:textId="77777777" w:rsidTr="00261E7A">
        <w:tc>
          <w:tcPr>
            <w:tcW w:w="8504" w:type="dxa"/>
            <w:gridSpan w:val="2"/>
          </w:tcPr>
          <w:p w14:paraId="1EBD5313" w14:textId="3508BEE1" w:rsidR="00261E7A" w:rsidRPr="00D170F6" w:rsidRDefault="00261E7A" w:rsidP="00D32445">
            <w:pPr>
              <w:jc w:val="center"/>
              <w:rPr>
                <w:rFonts w:ascii="Arial" w:hAnsi="Arial" w:cs="Arial"/>
                <w:i/>
                <w:sz w:val="18"/>
                <w:szCs w:val="18"/>
              </w:rPr>
            </w:pPr>
            <w:r w:rsidRPr="00D170F6">
              <w:rPr>
                <w:rFonts w:ascii="Arial" w:hAnsi="Arial" w:cs="Arial"/>
                <w:i/>
                <w:sz w:val="18"/>
                <w:szCs w:val="18"/>
              </w:rPr>
              <w:t>F</w:t>
            </w:r>
            <w:r>
              <w:rPr>
                <w:rFonts w:ascii="Arial" w:hAnsi="Arial" w:cs="Arial"/>
                <w:i/>
                <w:sz w:val="18"/>
                <w:szCs w:val="18"/>
              </w:rPr>
              <w:t>iguras 43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e </w:t>
            </w:r>
            <w:r>
              <w:rPr>
                <w:rFonts w:ascii="Arial" w:hAnsi="Arial" w:cs="Arial"/>
                <w:i/>
                <w:sz w:val="18"/>
                <w:szCs w:val="18"/>
              </w:rPr>
              <w:t>44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i/>
                <w:sz w:val="18"/>
                <w:szCs w:val="18"/>
              </w:rPr>
              <w:t>–</w:t>
            </w:r>
            <w:r w:rsidRPr="00D170F6">
              <w:rPr>
                <w:rFonts w:ascii="Arial" w:hAnsi="Arial" w:cs="Arial"/>
                <w:i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i/>
                <w:sz w:val="18"/>
                <w:szCs w:val="18"/>
              </w:rPr>
              <w:t>Colaboradores da mina da Tombador Iron Mineração Ltda.</w:t>
            </w:r>
          </w:p>
        </w:tc>
      </w:tr>
    </w:tbl>
    <w:p w14:paraId="44A9B424" w14:textId="77777777" w:rsidR="006264E8" w:rsidRPr="008A0EDB" w:rsidRDefault="006264E8" w:rsidP="006264E8">
      <w:pPr>
        <w:spacing w:before="100" w:beforeAutospacing="1" w:after="100" w:afterAutospacing="1" w:line="360" w:lineRule="auto"/>
        <w:jc w:val="both"/>
        <w:rPr>
          <w:rFonts w:ascii="Arial" w:hAnsi="Arial" w:cs="Arial"/>
        </w:rPr>
      </w:pPr>
    </w:p>
    <w:p w14:paraId="4A68B0D6" w14:textId="2934DC18" w:rsidR="00E62F31" w:rsidRPr="008A0EDB" w:rsidRDefault="00E62F31" w:rsidP="00E62F31">
      <w:pPr>
        <w:spacing w:before="100" w:beforeAutospacing="1" w:after="100" w:afterAutospacing="1" w:line="240" w:lineRule="auto"/>
        <w:rPr>
          <w:rFonts w:ascii="Arial" w:hAnsi="Arial" w:cs="Arial"/>
          <w:b/>
          <w:bCs/>
        </w:rPr>
      </w:pPr>
    </w:p>
    <w:sectPr w:rsidR="00E62F31" w:rsidRPr="008A0EDB">
      <w:footerReference w:type="default" r:id="rId54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6FB570" w14:textId="77777777" w:rsidR="003B17F0" w:rsidRDefault="003B17F0" w:rsidP="00C536E7">
      <w:pPr>
        <w:spacing w:after="0" w:line="240" w:lineRule="auto"/>
      </w:pPr>
      <w:r>
        <w:separator/>
      </w:r>
    </w:p>
  </w:endnote>
  <w:endnote w:type="continuationSeparator" w:id="0">
    <w:p w14:paraId="1FC90BF0" w14:textId="77777777" w:rsidR="003B17F0" w:rsidRDefault="003B17F0" w:rsidP="00C536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43345926"/>
      <w:docPartObj>
        <w:docPartGallery w:val="Page Numbers (Bottom of Page)"/>
        <w:docPartUnique/>
      </w:docPartObj>
    </w:sdtPr>
    <w:sdtEndPr/>
    <w:sdtContent>
      <w:p w14:paraId="46EAA34E" w14:textId="093068A4" w:rsidR="00606A9A" w:rsidRDefault="00606A9A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3F18">
          <w:rPr>
            <w:noProof/>
          </w:rPr>
          <w:t>1</w:t>
        </w:r>
        <w:r>
          <w:fldChar w:fldCharType="end"/>
        </w:r>
      </w:p>
    </w:sdtContent>
  </w:sdt>
  <w:p w14:paraId="3FB18708" w14:textId="77777777" w:rsidR="00606A9A" w:rsidRDefault="00606A9A">
    <w:pPr>
      <w:pStyle w:val="Rodap"/>
    </w:pPr>
  </w:p>
  <w:p w14:paraId="2E823354" w14:textId="77777777" w:rsidR="00606A9A" w:rsidRDefault="00606A9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B7A633" w14:textId="77777777" w:rsidR="003B17F0" w:rsidRDefault="003B17F0" w:rsidP="00C536E7">
      <w:pPr>
        <w:spacing w:after="0" w:line="240" w:lineRule="auto"/>
      </w:pPr>
      <w:r>
        <w:separator/>
      </w:r>
    </w:p>
  </w:footnote>
  <w:footnote w:type="continuationSeparator" w:id="0">
    <w:p w14:paraId="3BB0B803" w14:textId="77777777" w:rsidR="003B17F0" w:rsidRDefault="003B17F0" w:rsidP="00C536E7">
      <w:pPr>
        <w:spacing w:after="0" w:line="240" w:lineRule="auto"/>
      </w:pPr>
      <w:r>
        <w:continuationSeparator/>
      </w:r>
    </w:p>
  </w:footnote>
  <w:footnote w:id="1">
    <w:p w14:paraId="26F2006D" w14:textId="77777777" w:rsidR="00606A9A" w:rsidRPr="00B85B13" w:rsidRDefault="00606A9A" w:rsidP="00F26936">
      <w:pPr>
        <w:pStyle w:val="Textodenotaderodap"/>
        <w:rPr>
          <w:rFonts w:ascii="Arial" w:eastAsiaTheme="minorHAnsi" w:hAnsi="Arial" w:cs="Arial"/>
          <w:bCs/>
          <w:sz w:val="18"/>
          <w:szCs w:val="18"/>
          <w:lang w:val="pt-BR" w:eastAsia="en-US"/>
        </w:rPr>
      </w:pPr>
      <w:r w:rsidRPr="00B85B13">
        <w:rPr>
          <w:rStyle w:val="Refdenotaderodap"/>
          <w:rFonts w:ascii="Arial" w:hAnsi="Arial" w:cs="Arial"/>
          <w:sz w:val="18"/>
          <w:szCs w:val="18"/>
        </w:rPr>
        <w:footnoteRef/>
      </w:r>
      <w:r w:rsidRPr="00B85B13">
        <w:rPr>
          <w:rFonts w:ascii="Arial" w:hAnsi="Arial" w:cs="Arial"/>
          <w:sz w:val="18"/>
          <w:szCs w:val="18"/>
          <w:lang w:val="pt-BR"/>
        </w:rPr>
        <w:t xml:space="preserve"> </w:t>
      </w:r>
      <w:hyperlink r:id="rId1" w:history="1">
        <w:r w:rsidRPr="00B85B13">
          <w:rPr>
            <w:rFonts w:ascii="Arial" w:eastAsiaTheme="minorHAnsi" w:hAnsi="Arial" w:cs="Arial"/>
            <w:bCs/>
            <w:sz w:val="18"/>
            <w:szCs w:val="18"/>
          </w:rPr>
          <w:t>https://sentosenoticias.com.br/seinfra-garante-40km-de-pavimentacao-da-ba-210-entre-sento-se-e-xique-xique/</w:t>
        </w:r>
      </w:hyperlink>
    </w:p>
  </w:footnote>
  <w:footnote w:id="2">
    <w:p w14:paraId="2D0723E6" w14:textId="77777777" w:rsidR="00606A9A" w:rsidRPr="00B85B13" w:rsidRDefault="00606A9A" w:rsidP="00F26936">
      <w:pPr>
        <w:pStyle w:val="Textodenotaderodap"/>
        <w:rPr>
          <w:rFonts w:ascii="Arial" w:eastAsiaTheme="minorHAnsi" w:hAnsi="Arial" w:cs="Arial"/>
          <w:bCs/>
          <w:sz w:val="18"/>
          <w:szCs w:val="18"/>
          <w:lang w:val="pt-BR"/>
        </w:rPr>
      </w:pPr>
      <w:r w:rsidRPr="00B85B13">
        <w:rPr>
          <w:rFonts w:ascii="Arial" w:eastAsiaTheme="minorHAnsi" w:hAnsi="Arial" w:cs="Arial"/>
          <w:bCs/>
          <w:sz w:val="18"/>
          <w:szCs w:val="18"/>
          <w:lang w:val="pt-BR" w:eastAsia="en-US"/>
        </w:rPr>
        <w:footnoteRef/>
      </w:r>
      <w:r w:rsidRPr="00B85B13">
        <w:rPr>
          <w:rFonts w:ascii="Arial" w:eastAsiaTheme="minorHAnsi" w:hAnsi="Arial" w:cs="Arial"/>
          <w:bCs/>
          <w:sz w:val="18"/>
          <w:szCs w:val="18"/>
          <w:lang w:val="pt-BR" w:eastAsia="en-US"/>
        </w:rPr>
        <w:t xml:space="preserve"> </w:t>
      </w:r>
      <w:r w:rsidRPr="00B85B13">
        <w:rPr>
          <w:rFonts w:ascii="Arial" w:eastAsiaTheme="minorHAnsi" w:hAnsi="Arial" w:cs="Arial"/>
          <w:bCs/>
          <w:sz w:val="18"/>
          <w:szCs w:val="18"/>
          <w:lang w:val="pt-BR"/>
        </w:rPr>
        <w:t>http://www.blogleonardorodrigues.com.br/2023/03/tombador-iron-mineracao-ltda-realiza.html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23605"/>
    <w:multiLevelType w:val="hybridMultilevel"/>
    <w:tmpl w:val="F6CA2FCE"/>
    <w:lvl w:ilvl="0" w:tplc="D6BA5778">
      <w:start w:val="1"/>
      <w:numFmt w:val="lowerLetter"/>
      <w:lvlText w:val="%1)"/>
      <w:lvlJc w:val="left"/>
      <w:pPr>
        <w:ind w:left="720" w:hanging="360"/>
      </w:pPr>
      <w:rPr>
        <w:rFonts w:hint="default"/>
        <w:color w:val="000000" w:themeColor="text1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5B4D43"/>
    <w:multiLevelType w:val="hybridMultilevel"/>
    <w:tmpl w:val="B48016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E96AAF"/>
    <w:multiLevelType w:val="hybridMultilevel"/>
    <w:tmpl w:val="F93E66FC"/>
    <w:lvl w:ilvl="0" w:tplc="05E4427C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940167"/>
    <w:multiLevelType w:val="hybridMultilevel"/>
    <w:tmpl w:val="1532A52E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3F720F"/>
    <w:multiLevelType w:val="hybridMultilevel"/>
    <w:tmpl w:val="F7589DA6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4748A9"/>
    <w:multiLevelType w:val="hybridMultilevel"/>
    <w:tmpl w:val="1F5ECE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CF03C4"/>
    <w:multiLevelType w:val="hybridMultilevel"/>
    <w:tmpl w:val="0BDA0ED2"/>
    <w:lvl w:ilvl="0" w:tplc="10EA1DF6">
      <w:start w:val="1"/>
      <w:numFmt w:val="decimal"/>
      <w:lvlText w:val="%1."/>
      <w:lvlJc w:val="left"/>
      <w:pPr>
        <w:ind w:left="2520" w:hanging="360"/>
      </w:pPr>
      <w:rPr>
        <w:rFonts w:hint="default"/>
        <w:b/>
        <w:bCs w:val="0"/>
      </w:rPr>
    </w:lvl>
    <w:lvl w:ilvl="1" w:tplc="FFFFFFFF" w:tentative="1">
      <w:start w:val="1"/>
      <w:numFmt w:val="lowerLetter"/>
      <w:lvlText w:val="%2."/>
      <w:lvlJc w:val="left"/>
      <w:pPr>
        <w:ind w:left="3240" w:hanging="360"/>
      </w:pPr>
    </w:lvl>
    <w:lvl w:ilvl="2" w:tplc="FFFFFFFF" w:tentative="1">
      <w:start w:val="1"/>
      <w:numFmt w:val="lowerRoman"/>
      <w:lvlText w:val="%3."/>
      <w:lvlJc w:val="right"/>
      <w:pPr>
        <w:ind w:left="3960" w:hanging="180"/>
      </w:p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7" w15:restartNumberingAfterBreak="0">
    <w:nsid w:val="271B7DB9"/>
    <w:multiLevelType w:val="hybridMultilevel"/>
    <w:tmpl w:val="D9EE3CF6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077F04"/>
    <w:multiLevelType w:val="multilevel"/>
    <w:tmpl w:val="8A206F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9" w15:restartNumberingAfterBreak="0">
    <w:nsid w:val="2DDE6A81"/>
    <w:multiLevelType w:val="hybridMultilevel"/>
    <w:tmpl w:val="2A127E7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06C21B2"/>
    <w:multiLevelType w:val="hybridMultilevel"/>
    <w:tmpl w:val="F146A5EE"/>
    <w:lvl w:ilvl="0" w:tplc="660EA4B2">
      <w:start w:val="1"/>
      <w:numFmt w:val="decimal"/>
      <w:lvlText w:val="%1)"/>
      <w:lvlJc w:val="left"/>
      <w:pPr>
        <w:ind w:left="40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128" w:hanging="360"/>
      </w:pPr>
    </w:lvl>
    <w:lvl w:ilvl="2" w:tplc="0416001B" w:tentative="1">
      <w:start w:val="1"/>
      <w:numFmt w:val="lowerRoman"/>
      <w:lvlText w:val="%3."/>
      <w:lvlJc w:val="right"/>
      <w:pPr>
        <w:ind w:left="1848" w:hanging="180"/>
      </w:pPr>
    </w:lvl>
    <w:lvl w:ilvl="3" w:tplc="0416000F" w:tentative="1">
      <w:start w:val="1"/>
      <w:numFmt w:val="decimal"/>
      <w:lvlText w:val="%4."/>
      <w:lvlJc w:val="left"/>
      <w:pPr>
        <w:ind w:left="2568" w:hanging="360"/>
      </w:pPr>
    </w:lvl>
    <w:lvl w:ilvl="4" w:tplc="04160019" w:tentative="1">
      <w:start w:val="1"/>
      <w:numFmt w:val="lowerLetter"/>
      <w:lvlText w:val="%5."/>
      <w:lvlJc w:val="left"/>
      <w:pPr>
        <w:ind w:left="3288" w:hanging="360"/>
      </w:pPr>
    </w:lvl>
    <w:lvl w:ilvl="5" w:tplc="0416001B" w:tentative="1">
      <w:start w:val="1"/>
      <w:numFmt w:val="lowerRoman"/>
      <w:lvlText w:val="%6."/>
      <w:lvlJc w:val="right"/>
      <w:pPr>
        <w:ind w:left="4008" w:hanging="180"/>
      </w:pPr>
    </w:lvl>
    <w:lvl w:ilvl="6" w:tplc="0416000F" w:tentative="1">
      <w:start w:val="1"/>
      <w:numFmt w:val="decimal"/>
      <w:lvlText w:val="%7."/>
      <w:lvlJc w:val="left"/>
      <w:pPr>
        <w:ind w:left="4728" w:hanging="360"/>
      </w:pPr>
    </w:lvl>
    <w:lvl w:ilvl="7" w:tplc="04160019" w:tentative="1">
      <w:start w:val="1"/>
      <w:numFmt w:val="lowerLetter"/>
      <w:lvlText w:val="%8."/>
      <w:lvlJc w:val="left"/>
      <w:pPr>
        <w:ind w:left="5448" w:hanging="360"/>
      </w:pPr>
    </w:lvl>
    <w:lvl w:ilvl="8" w:tplc="0416001B" w:tentative="1">
      <w:start w:val="1"/>
      <w:numFmt w:val="lowerRoman"/>
      <w:lvlText w:val="%9."/>
      <w:lvlJc w:val="right"/>
      <w:pPr>
        <w:ind w:left="6168" w:hanging="180"/>
      </w:pPr>
    </w:lvl>
  </w:abstractNum>
  <w:abstractNum w:abstractNumId="11" w15:restartNumberingAfterBreak="0">
    <w:nsid w:val="43281C68"/>
    <w:multiLevelType w:val="hybridMultilevel"/>
    <w:tmpl w:val="1532A52E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8EE1AD7"/>
    <w:multiLevelType w:val="hybridMultilevel"/>
    <w:tmpl w:val="9AF4F0F2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06F601C"/>
    <w:multiLevelType w:val="hybridMultilevel"/>
    <w:tmpl w:val="9612CCA4"/>
    <w:lvl w:ilvl="0" w:tplc="121E6552">
      <w:start w:val="1"/>
      <w:numFmt w:val="lowerLetter"/>
      <w:lvlText w:val="%1)"/>
      <w:lvlJc w:val="left"/>
      <w:pPr>
        <w:ind w:left="720" w:hanging="360"/>
      </w:pPr>
      <w:rPr>
        <w:rFonts w:hint="default"/>
        <w:color w:val="000000" w:themeColor="text1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DB05087"/>
    <w:multiLevelType w:val="multilevel"/>
    <w:tmpl w:val="019279D4"/>
    <w:lvl w:ilvl="0">
      <w:start w:val="2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360"/>
      </w:pPr>
      <w:rPr>
        <w:rFonts w:hint="default"/>
        <w:b/>
        <w:bCs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1800"/>
      </w:pPr>
      <w:rPr>
        <w:rFonts w:hint="default"/>
      </w:rPr>
    </w:lvl>
  </w:abstractNum>
  <w:abstractNum w:abstractNumId="15" w15:restartNumberingAfterBreak="0">
    <w:nsid w:val="75687193"/>
    <w:multiLevelType w:val="hybridMultilevel"/>
    <w:tmpl w:val="F146A5EE"/>
    <w:lvl w:ilvl="0" w:tplc="660EA4B2">
      <w:start w:val="1"/>
      <w:numFmt w:val="decimal"/>
      <w:lvlText w:val="%1)"/>
      <w:lvlJc w:val="left"/>
      <w:pPr>
        <w:ind w:left="40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128" w:hanging="360"/>
      </w:pPr>
    </w:lvl>
    <w:lvl w:ilvl="2" w:tplc="0416001B" w:tentative="1">
      <w:start w:val="1"/>
      <w:numFmt w:val="lowerRoman"/>
      <w:lvlText w:val="%3."/>
      <w:lvlJc w:val="right"/>
      <w:pPr>
        <w:ind w:left="1848" w:hanging="180"/>
      </w:pPr>
    </w:lvl>
    <w:lvl w:ilvl="3" w:tplc="0416000F" w:tentative="1">
      <w:start w:val="1"/>
      <w:numFmt w:val="decimal"/>
      <w:lvlText w:val="%4."/>
      <w:lvlJc w:val="left"/>
      <w:pPr>
        <w:ind w:left="2568" w:hanging="360"/>
      </w:pPr>
    </w:lvl>
    <w:lvl w:ilvl="4" w:tplc="04160019" w:tentative="1">
      <w:start w:val="1"/>
      <w:numFmt w:val="lowerLetter"/>
      <w:lvlText w:val="%5."/>
      <w:lvlJc w:val="left"/>
      <w:pPr>
        <w:ind w:left="3288" w:hanging="360"/>
      </w:pPr>
    </w:lvl>
    <w:lvl w:ilvl="5" w:tplc="0416001B" w:tentative="1">
      <w:start w:val="1"/>
      <w:numFmt w:val="lowerRoman"/>
      <w:lvlText w:val="%6."/>
      <w:lvlJc w:val="right"/>
      <w:pPr>
        <w:ind w:left="4008" w:hanging="180"/>
      </w:pPr>
    </w:lvl>
    <w:lvl w:ilvl="6" w:tplc="0416000F" w:tentative="1">
      <w:start w:val="1"/>
      <w:numFmt w:val="decimal"/>
      <w:lvlText w:val="%7."/>
      <w:lvlJc w:val="left"/>
      <w:pPr>
        <w:ind w:left="4728" w:hanging="360"/>
      </w:pPr>
    </w:lvl>
    <w:lvl w:ilvl="7" w:tplc="04160019" w:tentative="1">
      <w:start w:val="1"/>
      <w:numFmt w:val="lowerLetter"/>
      <w:lvlText w:val="%8."/>
      <w:lvlJc w:val="left"/>
      <w:pPr>
        <w:ind w:left="5448" w:hanging="360"/>
      </w:pPr>
    </w:lvl>
    <w:lvl w:ilvl="8" w:tplc="0416001B" w:tentative="1">
      <w:start w:val="1"/>
      <w:numFmt w:val="lowerRoman"/>
      <w:lvlText w:val="%9."/>
      <w:lvlJc w:val="right"/>
      <w:pPr>
        <w:ind w:left="6168" w:hanging="180"/>
      </w:pPr>
    </w:lvl>
  </w:abstractNum>
  <w:abstractNum w:abstractNumId="16" w15:restartNumberingAfterBreak="0">
    <w:nsid w:val="78302B3F"/>
    <w:multiLevelType w:val="hybridMultilevel"/>
    <w:tmpl w:val="80D00E3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6F6B6D"/>
    <w:multiLevelType w:val="hybridMultilevel"/>
    <w:tmpl w:val="1532A52E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50403289">
    <w:abstractNumId w:val="8"/>
  </w:num>
  <w:num w:numId="2" w16cid:durableId="42489618">
    <w:abstractNumId w:val="5"/>
  </w:num>
  <w:num w:numId="3" w16cid:durableId="2112511898">
    <w:abstractNumId w:val="12"/>
  </w:num>
  <w:num w:numId="4" w16cid:durableId="414867369">
    <w:abstractNumId w:val="1"/>
  </w:num>
  <w:num w:numId="5" w16cid:durableId="1861238943">
    <w:abstractNumId w:val="7"/>
  </w:num>
  <w:num w:numId="6" w16cid:durableId="441077147">
    <w:abstractNumId w:val="4"/>
  </w:num>
  <w:num w:numId="7" w16cid:durableId="1276988098">
    <w:abstractNumId w:val="9"/>
  </w:num>
  <w:num w:numId="8" w16cid:durableId="2142527246">
    <w:abstractNumId w:val="17"/>
  </w:num>
  <w:num w:numId="9" w16cid:durableId="1730030099">
    <w:abstractNumId w:val="11"/>
  </w:num>
  <w:num w:numId="10" w16cid:durableId="416054624">
    <w:abstractNumId w:val="2"/>
  </w:num>
  <w:num w:numId="11" w16cid:durableId="2024892406">
    <w:abstractNumId w:val="3"/>
  </w:num>
  <w:num w:numId="12" w16cid:durableId="181163513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103527515">
    <w:abstractNumId w:val="14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856074620">
    <w:abstractNumId w:val="15"/>
  </w:num>
  <w:num w:numId="15" w16cid:durableId="1318072149">
    <w:abstractNumId w:val="10"/>
  </w:num>
  <w:num w:numId="16" w16cid:durableId="1817607973">
    <w:abstractNumId w:val="16"/>
  </w:num>
  <w:num w:numId="17" w16cid:durableId="1379161575">
    <w:abstractNumId w:val="13"/>
  </w:num>
  <w:num w:numId="18" w16cid:durableId="10707329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062EA"/>
    <w:rsid w:val="000032C2"/>
    <w:rsid w:val="00003E31"/>
    <w:rsid w:val="00010160"/>
    <w:rsid w:val="000147B3"/>
    <w:rsid w:val="00016152"/>
    <w:rsid w:val="00017CD2"/>
    <w:rsid w:val="00037566"/>
    <w:rsid w:val="00045C49"/>
    <w:rsid w:val="00056F64"/>
    <w:rsid w:val="000574AA"/>
    <w:rsid w:val="0006571F"/>
    <w:rsid w:val="00096150"/>
    <w:rsid w:val="00096E8F"/>
    <w:rsid w:val="00103A74"/>
    <w:rsid w:val="001062EA"/>
    <w:rsid w:val="00107865"/>
    <w:rsid w:val="00130371"/>
    <w:rsid w:val="00133164"/>
    <w:rsid w:val="00137483"/>
    <w:rsid w:val="001713AD"/>
    <w:rsid w:val="001743B8"/>
    <w:rsid w:val="0018230A"/>
    <w:rsid w:val="00186452"/>
    <w:rsid w:val="001A6345"/>
    <w:rsid w:val="001C01BB"/>
    <w:rsid w:val="002567E9"/>
    <w:rsid w:val="00261E7A"/>
    <w:rsid w:val="00277415"/>
    <w:rsid w:val="0028553F"/>
    <w:rsid w:val="00293F18"/>
    <w:rsid w:val="00296D97"/>
    <w:rsid w:val="002A4A37"/>
    <w:rsid w:val="002B5C07"/>
    <w:rsid w:val="002C60A5"/>
    <w:rsid w:val="002F2865"/>
    <w:rsid w:val="00304B31"/>
    <w:rsid w:val="003104B2"/>
    <w:rsid w:val="00332370"/>
    <w:rsid w:val="0036116A"/>
    <w:rsid w:val="003724DA"/>
    <w:rsid w:val="003801EE"/>
    <w:rsid w:val="0038362F"/>
    <w:rsid w:val="0039529B"/>
    <w:rsid w:val="003961A8"/>
    <w:rsid w:val="003B01E6"/>
    <w:rsid w:val="003B17F0"/>
    <w:rsid w:val="003B1D0A"/>
    <w:rsid w:val="003C0034"/>
    <w:rsid w:val="003D7213"/>
    <w:rsid w:val="003E6FB2"/>
    <w:rsid w:val="004067F5"/>
    <w:rsid w:val="00415B25"/>
    <w:rsid w:val="00433F94"/>
    <w:rsid w:val="004548AB"/>
    <w:rsid w:val="00490EB9"/>
    <w:rsid w:val="00494FBE"/>
    <w:rsid w:val="004A5FFD"/>
    <w:rsid w:val="004E7C4E"/>
    <w:rsid w:val="00507A72"/>
    <w:rsid w:val="005278B8"/>
    <w:rsid w:val="00552902"/>
    <w:rsid w:val="00560ED5"/>
    <w:rsid w:val="005666F2"/>
    <w:rsid w:val="00586ADF"/>
    <w:rsid w:val="005C1C79"/>
    <w:rsid w:val="005C4809"/>
    <w:rsid w:val="005D1536"/>
    <w:rsid w:val="005D6DAD"/>
    <w:rsid w:val="00606A9A"/>
    <w:rsid w:val="00607449"/>
    <w:rsid w:val="0061018A"/>
    <w:rsid w:val="006264E8"/>
    <w:rsid w:val="0063143E"/>
    <w:rsid w:val="00646A98"/>
    <w:rsid w:val="00651E69"/>
    <w:rsid w:val="00663732"/>
    <w:rsid w:val="0068170B"/>
    <w:rsid w:val="00691BA6"/>
    <w:rsid w:val="006A632C"/>
    <w:rsid w:val="006C4423"/>
    <w:rsid w:val="006C4BB0"/>
    <w:rsid w:val="006C6D3B"/>
    <w:rsid w:val="006D54FF"/>
    <w:rsid w:val="006F02F4"/>
    <w:rsid w:val="00731E7D"/>
    <w:rsid w:val="007351FC"/>
    <w:rsid w:val="0074564A"/>
    <w:rsid w:val="007545DC"/>
    <w:rsid w:val="00755314"/>
    <w:rsid w:val="007639A4"/>
    <w:rsid w:val="00770BE3"/>
    <w:rsid w:val="00784AD8"/>
    <w:rsid w:val="00791318"/>
    <w:rsid w:val="007C77E7"/>
    <w:rsid w:val="007D68DF"/>
    <w:rsid w:val="007F3ED5"/>
    <w:rsid w:val="00804E47"/>
    <w:rsid w:val="008576D5"/>
    <w:rsid w:val="00862EE3"/>
    <w:rsid w:val="0087421E"/>
    <w:rsid w:val="00883ECC"/>
    <w:rsid w:val="0088483A"/>
    <w:rsid w:val="008A0EDB"/>
    <w:rsid w:val="008A6CEA"/>
    <w:rsid w:val="008B529E"/>
    <w:rsid w:val="008C6074"/>
    <w:rsid w:val="008D7CE7"/>
    <w:rsid w:val="008E644C"/>
    <w:rsid w:val="00915750"/>
    <w:rsid w:val="00961202"/>
    <w:rsid w:val="00973A4F"/>
    <w:rsid w:val="0099782B"/>
    <w:rsid w:val="009A5AF1"/>
    <w:rsid w:val="009B0221"/>
    <w:rsid w:val="009B188A"/>
    <w:rsid w:val="009D4820"/>
    <w:rsid w:val="009D59FC"/>
    <w:rsid w:val="009F6CD1"/>
    <w:rsid w:val="00A1007A"/>
    <w:rsid w:val="00A43FD5"/>
    <w:rsid w:val="00A56140"/>
    <w:rsid w:val="00A70573"/>
    <w:rsid w:val="00AA18BA"/>
    <w:rsid w:val="00AB5DF7"/>
    <w:rsid w:val="00AC4077"/>
    <w:rsid w:val="00AC5E37"/>
    <w:rsid w:val="00AD1AC2"/>
    <w:rsid w:val="00B00B68"/>
    <w:rsid w:val="00B16B7D"/>
    <w:rsid w:val="00B21BEE"/>
    <w:rsid w:val="00B433ED"/>
    <w:rsid w:val="00B52776"/>
    <w:rsid w:val="00B62D41"/>
    <w:rsid w:val="00B65A1E"/>
    <w:rsid w:val="00B73687"/>
    <w:rsid w:val="00B772A6"/>
    <w:rsid w:val="00B820F8"/>
    <w:rsid w:val="00B85B13"/>
    <w:rsid w:val="00B90A87"/>
    <w:rsid w:val="00B97AA7"/>
    <w:rsid w:val="00BB4876"/>
    <w:rsid w:val="00BC1EFB"/>
    <w:rsid w:val="00BD064D"/>
    <w:rsid w:val="00BE54CF"/>
    <w:rsid w:val="00BF3751"/>
    <w:rsid w:val="00C0032D"/>
    <w:rsid w:val="00C0400F"/>
    <w:rsid w:val="00C113E5"/>
    <w:rsid w:val="00C2649B"/>
    <w:rsid w:val="00C332A0"/>
    <w:rsid w:val="00C43A12"/>
    <w:rsid w:val="00C536E7"/>
    <w:rsid w:val="00C673BD"/>
    <w:rsid w:val="00C75DB0"/>
    <w:rsid w:val="00C80B79"/>
    <w:rsid w:val="00C82CDB"/>
    <w:rsid w:val="00C84066"/>
    <w:rsid w:val="00CB1E0B"/>
    <w:rsid w:val="00CB63A2"/>
    <w:rsid w:val="00CC490F"/>
    <w:rsid w:val="00D170F6"/>
    <w:rsid w:val="00D2428D"/>
    <w:rsid w:val="00D24EE4"/>
    <w:rsid w:val="00D3203F"/>
    <w:rsid w:val="00D52F38"/>
    <w:rsid w:val="00D70558"/>
    <w:rsid w:val="00DA18AD"/>
    <w:rsid w:val="00DA373A"/>
    <w:rsid w:val="00E10D61"/>
    <w:rsid w:val="00E16D1E"/>
    <w:rsid w:val="00E32F92"/>
    <w:rsid w:val="00E360B8"/>
    <w:rsid w:val="00E5284A"/>
    <w:rsid w:val="00E62999"/>
    <w:rsid w:val="00E62F31"/>
    <w:rsid w:val="00E7708A"/>
    <w:rsid w:val="00E81FD0"/>
    <w:rsid w:val="00E86A5E"/>
    <w:rsid w:val="00E86E91"/>
    <w:rsid w:val="00E90244"/>
    <w:rsid w:val="00E9724E"/>
    <w:rsid w:val="00EB5AB6"/>
    <w:rsid w:val="00EB6B72"/>
    <w:rsid w:val="00EC2F25"/>
    <w:rsid w:val="00EF0A83"/>
    <w:rsid w:val="00F26936"/>
    <w:rsid w:val="00F47ED1"/>
    <w:rsid w:val="00F54065"/>
    <w:rsid w:val="00F86867"/>
    <w:rsid w:val="00F869DA"/>
    <w:rsid w:val="00F97BC6"/>
    <w:rsid w:val="00FA594E"/>
    <w:rsid w:val="00FB424B"/>
    <w:rsid w:val="00FD1654"/>
    <w:rsid w:val="00FF00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6495E128"/>
  <w15:chartTrackingRefBased/>
  <w15:docId w15:val="{2AAA5B77-F7A0-4D84-A8C7-8AC636DAF1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062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aliases w:val="paragrafo 3,TABELA"/>
    <w:basedOn w:val="Normal"/>
    <w:link w:val="PargrafodaListaChar"/>
    <w:uiPriority w:val="34"/>
    <w:qFormat/>
    <w:rsid w:val="001062EA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433F94"/>
    <w:rPr>
      <w:color w:val="0563C1" w:themeColor="hyperlink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C536E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536E7"/>
  </w:style>
  <w:style w:type="paragraph" w:styleId="Rodap">
    <w:name w:val="footer"/>
    <w:basedOn w:val="Normal"/>
    <w:link w:val="RodapChar"/>
    <w:uiPriority w:val="99"/>
    <w:unhideWhenUsed/>
    <w:rsid w:val="00C536E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536E7"/>
  </w:style>
  <w:style w:type="paragraph" w:styleId="Legenda">
    <w:name w:val="caption"/>
    <w:aliases w:val="GE_Legenda,SAM_Legenda,Legenda MSV,ECOPL-LUM Legenda,Legenda - Ingá,Legenda Char Char Char Char,Legenda Char Char Char Char  Char,Legenda Char Char Char Char Char,Legenda Fotos,Legenda - Ing‡,Legenda - Ingà,Legenda NF,Legenda tabela"/>
    <w:basedOn w:val="Normal"/>
    <w:next w:val="Normal"/>
    <w:link w:val="LegendaChar"/>
    <w:uiPriority w:val="35"/>
    <w:qFormat/>
    <w:rsid w:val="00560ED5"/>
    <w:pPr>
      <w:spacing w:before="120" w:after="120" w:line="240" w:lineRule="auto"/>
    </w:pPr>
    <w:rPr>
      <w:rFonts w:ascii="Times New Roman" w:eastAsia="Times New Roman" w:hAnsi="Times New Roman" w:cs="Times New Roman"/>
      <w:b/>
      <w:sz w:val="24"/>
      <w:szCs w:val="24"/>
      <w:lang w:val="en-AU" w:eastAsia="en-AU"/>
    </w:rPr>
  </w:style>
  <w:style w:type="character" w:customStyle="1" w:styleId="LegendaChar">
    <w:name w:val="Legenda Char"/>
    <w:aliases w:val="GE_Legenda Char,SAM_Legenda Char,Legenda MSV Char,ECOPL-LUM Legenda Char,Legenda - Ingá Char,Legenda Char Char Char Char Char1,Legenda Char Char Char Char  Char Char,Legenda Char Char Char Char Char Char,Legenda Fotos Char,Legenda NF Char"/>
    <w:link w:val="Legenda"/>
    <w:uiPriority w:val="35"/>
    <w:rsid w:val="00560ED5"/>
    <w:rPr>
      <w:rFonts w:ascii="Times New Roman" w:eastAsia="Times New Roman" w:hAnsi="Times New Roman" w:cs="Times New Roman"/>
      <w:b/>
      <w:sz w:val="24"/>
      <w:szCs w:val="24"/>
      <w:lang w:val="en-AU" w:eastAsia="en-AU"/>
    </w:rPr>
  </w:style>
  <w:style w:type="character" w:customStyle="1" w:styleId="PargrafodaListaChar">
    <w:name w:val="Parágrafo da Lista Char"/>
    <w:aliases w:val="paragrafo 3 Char,TABELA Char"/>
    <w:link w:val="PargrafodaLista"/>
    <w:uiPriority w:val="34"/>
    <w:locked/>
    <w:rsid w:val="00F26936"/>
  </w:style>
  <w:style w:type="paragraph" w:styleId="Textodenotaderodap">
    <w:name w:val="footnote text"/>
    <w:basedOn w:val="Normal"/>
    <w:link w:val="TextodenotaderodapChar"/>
    <w:semiHidden/>
    <w:unhideWhenUsed/>
    <w:rsid w:val="00F26936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val="en-AU" w:eastAsia="en-AU"/>
    </w:rPr>
  </w:style>
  <w:style w:type="character" w:customStyle="1" w:styleId="TextodenotaderodapChar">
    <w:name w:val="Texto de nota de rodapé Char"/>
    <w:basedOn w:val="Fontepargpadro"/>
    <w:link w:val="Textodenotaderodap"/>
    <w:semiHidden/>
    <w:rsid w:val="00F26936"/>
    <w:rPr>
      <w:rFonts w:ascii="Times New Roman" w:eastAsia="Times New Roman" w:hAnsi="Times New Roman" w:cs="Times New Roman"/>
      <w:sz w:val="20"/>
      <w:szCs w:val="20"/>
      <w:lang w:val="en-AU" w:eastAsia="en-AU"/>
    </w:rPr>
  </w:style>
  <w:style w:type="character" w:styleId="Refdenotaderodap">
    <w:name w:val="footnote reference"/>
    <w:basedOn w:val="Fontepargpadro"/>
    <w:semiHidden/>
    <w:unhideWhenUsed/>
    <w:rsid w:val="00F26936"/>
    <w:rPr>
      <w:vertAlign w:val="superscript"/>
    </w:rPr>
  </w:style>
  <w:style w:type="table" w:styleId="Tabelacomgrade">
    <w:name w:val="Table Grid"/>
    <w:basedOn w:val="Tabelanormal"/>
    <w:uiPriority w:val="39"/>
    <w:rsid w:val="001743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semFormatao">
    <w:name w:val="Plain Text"/>
    <w:basedOn w:val="Normal"/>
    <w:link w:val="TextosemFormataoChar"/>
    <w:uiPriority w:val="99"/>
    <w:unhideWhenUsed/>
    <w:rsid w:val="00883ECC"/>
    <w:pPr>
      <w:spacing w:after="0" w:line="240" w:lineRule="auto"/>
    </w:pPr>
    <w:rPr>
      <w:rFonts w:ascii="Calibri" w:eastAsia="Times New Roman" w:hAnsi="Calibri"/>
      <w:kern w:val="2"/>
      <w:szCs w:val="21"/>
      <w14:ligatures w14:val="standardContextual"/>
    </w:rPr>
  </w:style>
  <w:style w:type="character" w:customStyle="1" w:styleId="TextosemFormataoChar">
    <w:name w:val="Texto sem Formatação Char"/>
    <w:basedOn w:val="Fontepargpadro"/>
    <w:link w:val="TextosemFormatao"/>
    <w:uiPriority w:val="99"/>
    <w:rsid w:val="00883ECC"/>
    <w:rPr>
      <w:rFonts w:ascii="Calibri" w:eastAsia="Times New Roman" w:hAnsi="Calibri"/>
      <w:kern w:val="2"/>
      <w:szCs w:val="21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439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91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1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8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0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76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oleObject" Target="embeddings/oleObject1.bin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sentosenoticias.com.br/seinfra-garante-40km-de-pavimentacao-da-ba-210-entre-sento-se-e-xique-xique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FC5DD8-261A-4E5F-8670-D9AB78F17D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3710</Words>
  <Characters>20037</Characters>
  <Application>Microsoft Office Word</Application>
  <DocSecurity>0</DocSecurity>
  <Lines>166</Lines>
  <Paragraphs>47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</dc:creator>
  <cp:keywords/>
  <dc:description/>
  <cp:lastModifiedBy>ALAN DE CARVALHO</cp:lastModifiedBy>
  <cp:revision>2</cp:revision>
  <dcterms:created xsi:type="dcterms:W3CDTF">2023-09-20T18:05:00Z</dcterms:created>
  <dcterms:modified xsi:type="dcterms:W3CDTF">2023-09-20T18:05:00Z</dcterms:modified>
</cp:coreProperties>
</file>